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C00" w:rsidRDefault="00203C00" w:rsidP="00BF5CA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Приложение </w:t>
      </w:r>
    </w:p>
    <w:p w:rsidR="00203C00" w:rsidRDefault="00203C00" w:rsidP="00BF5C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к решению совета депутатов </w:t>
      </w:r>
    </w:p>
    <w:p w:rsidR="00203C00" w:rsidRDefault="00203C00" w:rsidP="00BF5C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Лисинского сельского поселения </w:t>
      </w:r>
    </w:p>
    <w:p w:rsidR="00203C00" w:rsidRDefault="00203C00" w:rsidP="00BF5C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Тосненского района Ленинградской </w:t>
      </w:r>
    </w:p>
    <w:p w:rsidR="00203C00" w:rsidRDefault="00203C00" w:rsidP="00BF5C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области </w:t>
      </w:r>
    </w:p>
    <w:p w:rsidR="00203C00" w:rsidRDefault="00203C00" w:rsidP="00BF5C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от 18.02.2021 № 61 </w:t>
      </w:r>
    </w:p>
    <w:p w:rsidR="00203C00" w:rsidRDefault="00203C00" w:rsidP="00BF5C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3C00" w:rsidRDefault="00203C00" w:rsidP="00BF5C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510" w:rsidRPr="00195510" w:rsidRDefault="00203C00" w:rsidP="00195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955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195510" w:rsidRPr="00195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</w:t>
      </w:r>
    </w:p>
    <w:p w:rsidR="00195510" w:rsidRPr="00195510" w:rsidRDefault="00195510" w:rsidP="00195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благоустройства Лисинского сельского поселения </w:t>
      </w:r>
    </w:p>
    <w:p w:rsidR="00195510" w:rsidRPr="00195510" w:rsidRDefault="00195510" w:rsidP="00195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Тосненского района Ленинградской области</w:t>
      </w:r>
    </w:p>
    <w:p w:rsidR="00195510" w:rsidRPr="00195510" w:rsidRDefault="00195510" w:rsidP="001955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195510" w:rsidRPr="00195510" w:rsidRDefault="00195510" w:rsidP="00195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1.1.  Правила благоустройства Лисинского сельского поселения Тосненского района Ленинградской области (далее – Правила) содержат единые и обязательные для исполнения требования в сфере благоустройства на территории Лисинского сельского поселения Тосненского района Ленинградской области (далее </w:t>
      </w:r>
      <w:proofErr w:type="spellStart"/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Лисинское</w:t>
      </w:r>
      <w:proofErr w:type="spellEnd"/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поселение), определяют порядок уборки и </w:t>
      </w:r>
      <w:proofErr w:type="gramStart"/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  территорий</w:t>
      </w:r>
      <w:proofErr w:type="gramEnd"/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территории, прилегающие к границам зданий и ограждений, для всех юридических и физических лиц.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1.2. Правила разработаны в соответствии с действующим законодательством Российской Федерации, Методическими рекомендациями по подготовке правил благоустройства территории поселения, утверждённых приказом Минстроя России от 13.04.2017 года № 711/</w:t>
      </w:r>
      <w:proofErr w:type="spellStart"/>
      <w:proofErr w:type="gramStart"/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>,  СП</w:t>
      </w:r>
      <w:proofErr w:type="gramEnd"/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82.13330.2016 "СНиП III-10-75 Благоустройство территорий";  СП 116.13330.2012 "СНиП 22-02-2003 Инженерная защита территорий, зданий и сооружений от опасных геологических процессов. Основные положения"; СП 104.13330.2016 "СНиП 2.06.15-85 Инженерная защита территории от затопления и подтопления"; СП 59.13330.2016 "СНиП 35-01-2001 Доступность зданий и сооружений для маломобильных групп населения"; СП 140.13330.2012 "Городская среда. Правила проектирования для маломобильных групп населения"; СП 136.13330.2012 "Здания и сооружения. Общие положения проектирования с учетом доступности для маломобильных групп населения"; СП 138.13330.2012 "Общественные здания и сооружения, доступные маломобильным группам населения. Правила проектирования"; СП 137.13330.2012 "Жилая среда с планировочными элементами, доступными инвалидам. Правила проектирования"; СП 31.13330.2012 "СНиП 2.04.02-84* Водоснабжение. Наружные сети и сооружения"; СП 124.13330.2012 "СНиП 41-02-2003 Тепловые сети"; СП 34.13330.2012 "СНиП 2.05.02-85* Автомобильные дороги"; СП 52.13330.2016 "СНиП 23-05-95* Естественное и искусственное освещение"; СП 50.13330.2012 "СНиП 23-02-2003 Тепловая защита зданий"; СП 51.13330.2011 "СНиП 23-03-2003 Защита от шума";  СП 118.13330.2012 "СНиП 31-06-2009 Общественные здания и сооружения"; СП 54.13330.2012 "СНиП 31-01-2003 Здания жилые многоквартирные"; СП 251.1325800.2016 "Здания общеобразовательных организаций. Правила проектирования"; СП 252.1325800.2016 "Здания дошкольных образовательных организаций. Правила проектирования";  СП 158.13330.2014 "Здания и помещения медицинских организаций. Правила проектирования"; СП 257.1325800.2016 "Здания гостиниц. Правила проектирования"; СП 35.13330.2011 "СНиП 2.05.03-84* Мосты и трубы"; СП 101.13330.2012 "СНиП 2.06.07-87 Подпорные стены, судоходные шлюзы, рыбопропускные и </w:t>
      </w:r>
      <w:proofErr w:type="spellStart"/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рыбозащитные</w:t>
      </w:r>
      <w:proofErr w:type="spellEnd"/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сооружения"; СП 102.13330.2012 "СНиП 2.06.09-84 Туннели гидротехнические"; СП 58.13330.2012 "СНиП 33-01-2003 Гидротехнические сооружения. Основные положения";  СП 39.13330.2012 "СНиП 2.06.05-84* Плотины из грунтовых материалов"; СП 40.13330.2012 "СНиП 2.06.06-85 Плотины бетонные и железобетонные"; СП 41.13330.2012 "СНиП 2.06.08-87 Бетонные и железобетонные конструкции гидротехнических сооружений"; СП 101.13330.2012 "СНиП 2.06.07-87 Подпорные стены, судоходные шлюзы, рыбопропускные и </w:t>
      </w:r>
      <w:proofErr w:type="spellStart"/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рыбозащитные</w:t>
      </w:r>
      <w:proofErr w:type="spellEnd"/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сооружения"; СП 102.13330.2012 "СНиП 2.06.09-84 Туннели гидротехнические"; СП 122.13330.2012 "СНиП 32-04-97 Тоннели железнодорожные и автодорожные";  СП 132.13330.2011 "Обеспечение антитеррористической защищенности зданий и сооружений. Общие требования проектирования"; СП 254.1325800.2016 "Здания и территории. Правила проектирования защиты от производственного шума</w:t>
      </w:r>
      <w:proofErr w:type="gramStart"/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>";  ГОСТ</w:t>
      </w:r>
      <w:proofErr w:type="gramEnd"/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52024-2003 Услуги физкультурно-оздоровительные и спортивные. Общие требования; ГОСТ Р 52025-2003 Услуги физкультурно-оздоровительные и спортивные. Требования безопасности потребителей; ГОСТ Р 53102-2015 "Оборудование детских игровых площадок. Термины и определения"; ГОСТ Р 52169-2012 Оборудование и покрытия детских игровых площадок. Безопасность конструкции и методы испытаний. Общие требования; ГОСТ Р 52167-2012 "Оборудование детских игровых площадок. Безопасность конструкции и методы испытаний качелей. Общие требования"; ГОСТ Р 52168-2012 "Оборудование детских игровых площадок. Безопасность конструкции и методы испытаний горок. Общие требования"; ГОСТ Р 52299-2013 "Оборудование детских игровых площадок. Безопасность конструкции и методы испытаний качалок. Общие требования"; ГОСТ Р 52300-2013 "Оборудование детских игровых площадок. Безопасность конструкции и методы испытаний каруселей. Общие требования"; ГОСТ Р 52169-2012 "Оборудование и покрытия детских игровых площадок. Безопасность конструкции и методы испытаний. Общие требования"; ГОСТ Р 52301-2013 "Оборудование детских игровых площадок. Безопасность при эксплуатации. Общие требования"; ГОСТ Р ЕН 1177-2013 "</w:t>
      </w:r>
      <w:proofErr w:type="spellStart"/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Ударопоглощающие</w:t>
      </w:r>
      <w:proofErr w:type="spellEnd"/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покрытия детских игровых площадок. Требования безопасности и методы испытаний"; ГОСТ Р 55677-2013 "Оборудование детских спортивных площадок. Безопасность конструкций и методы испытания. Общие требования"; ГОСТ Р 55678-2013 "Оборудование детских спортивных площадок. Безопасность конструкций и методы испытания спортивно-развивающего оборудования"; ГОСТ Р 55679-2013 Оборудование детских спортивных площадок. Безопасность при эксплуатации; ГОСТ Р 52766-2007 "Дороги автомобильные общего пользования. Элементы обустройства";  ГОСТ 33127-2014 "Дороги автомобильные общего пользования. Ограждения дорожные. Классификация"; ГОСТ Р 52607-2006 "Технические средства организации дорожного движения. Ограждения дорожные удерживающие боковые для автомобилей. Общие технические требования"; ГОСТ 26213-91 Почвы. Методы определения органического вещества; ГОСТ Р 53381-2009. Почвы и грунты. Грунты питательные. Технические условия"; ГОСТ 17.4.3.04-85 "Охрана природы. Почвы. Общие требования к контролю и охране от загрязнения"; ГОСТ 17.5.3.06-85 Охрана природы. Земли. Требования к определению норм снятия плодородного слоя почвы при производстве земляных работ; ГОСТ 32110-2013 "Шум машин. Испытания на шум бытовых и профессиональных газонокосилок с двигателем, газонных и садовых тракторов с устройствами для кошения"; ГОСТ Р 17.4.3.07-2001 "Охрана природы. Почвы. Требования к свойствам осадков сточных вод при использовании их в качестве удобрения"; ГОСТ 28329-89 Озеленение городов. Термины и определения; ГОСТ 24835-81 Саженцы деревьев и кустарников. Технические условия; ГОСТ 24909-81 Саженцы деревьев декоративных лиственных пород. Технические условия; ГОСТ 25769-83 Саженцы деревьев хвойных пород для озеленения городов. Технические условия; ГОСТ 2874-73 "Вода питьевая"; ГОСТ 17.1.3.03-77 "Охрана природы. Гидросфера. Правила выбора и оценка качества источников централизованного хозяйственно-питьевого водоснабжения"; ГОСТ Р 55935-2013 "Состав и порядок разработки научно-проектной документации на выполнение работ по сохранению объектов культурного наследия - произведений ландшафтной архитектуры и садово-паркового искусства"; ГОСТ Р 55627-2013 Археологические изыскания в составе работ по реставрации, консервации, ремонту и приспособлению объектов культурного наследия; ГОСТ 23407-78 "Ограждения инвентарные строительных площадок и участков производства строительно-монтажных работ"; иные своды правил и стандарты, принятые и вступившие в действие в установленном порядке.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1.3. Контроль за выполнением настоящих Правил осуществляет </w:t>
      </w:r>
      <w:proofErr w:type="gramStart"/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 Лисинского</w:t>
      </w:r>
      <w:proofErr w:type="gramEnd"/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Тосненского района Ленинградской области, при содействии уполномоченных органов в соответствии с их компетенцией и предоставленными в установленном порядке полномочиями.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1.4. В настоящих Правилах используются следующие понятия и термины: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Правила благоустройства территории поселения - муниципальный правовой акт, устанавливающий на основе законодательства Российской Федерации и иных нормативных правовых актов Российской Федерации, а также нормативных правовых актов субъектов Российской Федерации требования к благоустройству и элементам благоустройства территории поселения, перечень мероприятий по благоустройству территории поселения, порядок и периодичность их проведения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Благоустройство территории – деятельность по реализации комплекса мероприятий, установленного правилами благоустройства территории поселения,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Элементы благоустройства территории –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информационные щиты и указатели, применяемые как составные части благоустройства территории.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Территория предприятий, организаций, учреждений и иных хозяйствующих субъектов – часть территории Лисинского сельского поселения, имеющая площадь, границы, местоположение, правовой статус и другие характеристики, переданная (закрепленная) целевым назначением юридическим или физическим лицам на правах, предусмотренных законодательством.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которого определены правилами благоустройства территории поселения в соответствии с порядком, установленным законом субъекта Российской Федерации.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Отходы производства и потребления (далее – отходы) –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Твердые бытовые отходы (ТБО) – мелкие бытовые отходы потребления.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Жидкие бытовые отходы (ЖБО) – жидкие бытовые отходы потребления.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Уборка территорий – вид деятельности, связанный со сбором, вывозом в специально отведенные места отходов производства и потребления, другого мусора, 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Крупногабаритный мусор (КГМ) – отходы (бытовая техника, мебель и др.), утратившие свои потребительские свойства,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Контейнер – стандартная, имеющая крышку емкость для сбора ТБО.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Санитарная очистка территории – очистка территорий, сбор, вывоз и утилизация (обезвреживание) твердых бытовых отходов (ТБО) и крупногабаритного мусора (КГМ).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Несанкционированная свалка мусора – самовольный (несанкционированный) сброс (размещение) или складирование ТБО, КГМ, ЖБО отходов производства и строительства, другого мусора, образованного в процессе деятельности юридических или физических лиц.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Содержание дорог – комплекс работ по систематическому уходу за дорожными покрытиями, обочинами, сооружениями  и  полосой  отвода автомобильной дороги  в  целях поддержания их в надлежащем порядке и чистоте для обеспечения хорошей службы дороги и беспрепятственного движения автомобилей в течение всего года.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Наружное освещение – это совокупность элементов, предназначенных для освещения в темное время суток магистралей, улиц, площадей, парков, скверов, бульваров, дворов и пешеходных дорожек поселения.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Озеленение –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муниципального образования.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Газон – территория, покрытая или предназначенная для плотного почвозащитного ковра из многолетних травянистых растений, на которых могут размещаться деревья, кустарники, цветочные растения и т.п., и ограниченная дорогами, тротуарами, проходами и проездами.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Придомовая озелененная территория – незамкнутое пространство, расположенное вдоль фасадов жилых домов и зданий и ограниченное, придомовыми проездами и тротуарами. 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Бордюр – конструктивное боковое ограничение покрытия, устраиваемое заподлицо с поверхностью проезжей части или выступающей над ней. </w:t>
      </w:r>
    </w:p>
    <w:p w:rsidR="00195510" w:rsidRPr="00195510" w:rsidRDefault="00195510" w:rsidP="0019551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Уборка территории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Основные положения</w:t>
      </w:r>
    </w:p>
    <w:p w:rsidR="00195510" w:rsidRPr="00195510" w:rsidRDefault="00195510" w:rsidP="0019551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2.1.1. Юридические и физические лица, являющиеся собственниками или владеющие на ином праве жилыми и нежилыми зданиями и помещениями, производят систематическую уборку (ручную, механическую) отведенных им дворовых и прилегающих к ним территорий со своевременным вывозом мусора.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2.1.2. Промышленные организации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улицы.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2.1.3. На территории Лисинского сельского поселения запрещается накапливать и размещать отходы производства и потребления в несанкционированных местах.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2.1.4. Уборка улиц, площадей, откосов, съездов, набережных, мостов, тротуаров, территорий, прилегающих к складам, парков, скверов, рыночных площадей и придомовых территорий производится соответствующими юридическими и физическими лицами, в ведении которых находятся данные территории, в порядке, установленном настоящими Правилами.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Дороги, придорожные полосы, убираются силами и средствами предприятий, на балансе которых они состоят.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Территории, расположенные в прибрежной и </w:t>
      </w:r>
      <w:proofErr w:type="spellStart"/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водоохранной</w:t>
      </w:r>
      <w:proofErr w:type="spellEnd"/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зоне, убираются силами и средствами собственников, в ведении которых они находятся или закреплены.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2.1.5. Собственники (владельцы) предприятий торговой сети, автостоянок, торговых павильонов, уличных киосков и лотков, а также при временной и выездной торговле, производят уборку находящейся в их ведении территории.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2.1.6. Юридические и физические лица должны соблюдать чистоту и поддерживать порядок на всей территории  Лисинского сельского поселения, в том числе и на территории частных домовладений и строений, гаражных и садово-огородных товариществ. 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2.1.7. На территории Лисинского сельского поселения не допускается сброс бытового и строительного мусора, отходов производства, тары, листвы, снега, спила деревьев.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2.1.8. На территории Лисинского сельского поселения запрещается сжигание мусора, листвы, тары, производственных отходов, разведение костров, в том числе и на внутренних территориях предприятий, организаций, учреждений и частных домовладений.</w:t>
      </w:r>
    </w:p>
    <w:p w:rsidR="00195510" w:rsidRPr="00195510" w:rsidRDefault="00195510" w:rsidP="00195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2.1.9. Запрещается мойка, чистка транспортных средств на территории Лисинского сельского поселения в местах отдыха и общественного пользования, вблизи водоемов, во дворах многоквартирных домов, детских и спортивных площадках в скверах, парках, на газонах, тротуарах, возле колодцев и водоразборных колонок.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2.1.10. На территории населенных пунктов категорически запрещается: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2.1.10.1. несанкционированная мелкорозничная торговля;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2.1.10.2. парковка и ремонт всех видов автотранспорта на газонах, тротуарах, пешеходных дорожках, детских (спортивных) площадках (если это временно не связано с погрузкой-выгрузкой грузов);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2.1.10.3. парковка и ремонт всех видов автотранспорта на площадках, в местах выхода из подъездов домов;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2.1.10.4. длительное хранение с явно выраженными признаками повреждений, а также требующего ремонта всех видов автотранспорта;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2.1.10.5. длительное хранение всех видов автотранспорта в иных специально не отведенных для хранения и стоянки местах, где своим длительным присутствием транспортное средство портит внешний вид населенного пункта  и создает неудобство для его жителей;</w:t>
      </w:r>
    </w:p>
    <w:p w:rsidR="00195510" w:rsidRPr="00195510" w:rsidRDefault="00195510" w:rsidP="00195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2.1.10.6. самовольное обустройство мест парковки (стоянки) автотранспорта на придомовой территории;</w:t>
      </w:r>
    </w:p>
    <w:p w:rsidR="00195510" w:rsidRPr="00195510" w:rsidRDefault="00195510" w:rsidP="00195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2.1.10.7. самовольная установка металлических гаражей, хозяйственных построек, конюшен, вольеров, голубятен, самовольно установленных бетонных коробов, ограждений, столбов, шлагбаумов и пр.;</w:t>
      </w:r>
    </w:p>
    <w:p w:rsidR="00195510" w:rsidRPr="00195510" w:rsidRDefault="00195510" w:rsidP="00195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2.1.10.8. складирование крупногабаритного мусора (КГМ) в местах, не отведенных для этих целей, и в не установленные для вывоза (КГМ) дни;</w:t>
      </w:r>
    </w:p>
    <w:p w:rsidR="00195510" w:rsidRPr="00195510" w:rsidRDefault="00195510" w:rsidP="00195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2.1.10.9. сжигать промышленные отходы, бытовой мусор, листья, обрезки деревьев на улицах, площадях, в скверах, во дворах многоквартирных жилых домов, на территориях предприятий, организаций;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2.1.10.10. сорить на улицах, площадях и других общественных местах, выставлять тару с мусором и пищевыми отходами в установленные на улицах урны;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2.1.10.11. юридическим и физическим лицам сбрасывать в водоемы, реку, бытовые и производственные отходы и загрязнять воду и прилегающие к ним территории;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2.1.10.12. складировать строительные материалы, мусор на тротуарах и прилегающих к зданиям территориях без разрешения администрации Лисинского сельского поселения;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2.1.10.13. складирование бытовых отходов и строительного мусора в любых местах, кроме специально-установленных контейнеров;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2.1.10.14. повреждение малых архитектурных форм (скамьи, урны, игровое оборудование и т.д.);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2.1.10.15. использование в ночное время (с 23 часов до 7 часов) звуковой сигнализации автотранспортных средств, автоматически срабатывающей;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2.1.10.16. складирование и длительное хранение (без цели производства ремонтных, восстановительных, иных видов работ) строительных материалов без соответствующего согласования с заинтересованными службами и ведомствами;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2.1.10.17. самовольная расклейка в специально не отведенных для этого местах (в частности – на стены перед входом в парадные домов) объявлений, рекламы, информационных и справочных вывесок, афиш, за исключением случаев временного размещения заинтересованными аварийными службами объявлений, связанных с проведением неотложных аварийных работ, влекущих за собой создание временных </w:t>
      </w:r>
      <w:proofErr w:type="gramStart"/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неудобств  квартиросъемщикам</w:t>
      </w:r>
      <w:proofErr w:type="gramEnd"/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2.1.10.18. самовольная установка принимающих устройств/антенн на крышах многоквартирных домов и фасадах;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2.1.10.19. мойка и ремонт автотранспорта возле шахтных колодцев, водопроводных колонок, в реках, водоемах, а также на </w:t>
      </w:r>
      <w:proofErr w:type="spellStart"/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внутридворовых</w:t>
      </w:r>
      <w:proofErr w:type="spellEnd"/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территориях;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2.1.10.20. устраивать выпуск сточных вод из канализации жилых домов открытым способом;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2.1.10.21. осуществлять торговлю фруктами, овощами и другими продуктами (в том числе с рук, лотков и автомашин) в не отведенных для этих целей местах;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2.1.10.22. перевозка мусора, сыпучих и мягких материалов без применения мер предосторожности, предотвращающих загрязнение улиц;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2.1.10.23. разработка самовольных огородов возле многоквартирных домов, </w:t>
      </w:r>
      <w:proofErr w:type="gramStart"/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водоохраной</w:t>
      </w:r>
      <w:proofErr w:type="gramEnd"/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зоне, береговой полосе, прибрежно-защитной полосе водоемов;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195510" w:rsidRPr="00195510" w:rsidRDefault="00195510" w:rsidP="0019551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Порядок уборки территории в весенне-летний период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2.2.1. Основные положения</w:t>
      </w:r>
    </w:p>
    <w:p w:rsidR="00195510" w:rsidRPr="00195510" w:rsidRDefault="00195510" w:rsidP="0019551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2.2.1.1. Весенне-летняя уборка производится с 04 апреля по 04 октября и предусматривает уборку территорий в зависимости от погодных условий – подметание  дорожных покрытий и тротуаров, уборка грунтовых наносов, бордюров, газонов, остановок общественного транспорта, погрузка и вывоз мусора и грунта.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По распоряжению администрации Лисинского сельского поселения в названный период проводятся месячники по уборке территории, субботники.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Собственники земельных участков обязаны на участке и прилегающей территории осуществлять мероприятия по скосу травы.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Запрещается в названный период уборки сжигание листьев, полимерной тары, пленки и т.д. на убираемых территориях.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2.2.1.2. Организации, в ведении которых находится проезжая часть улиц, остановочные площадки, тротуары, дворы, производят уборку данных территорий ежедневно.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2.2.1.3. Уборка всех территорий, сбор и вывоз мусора должны заканчиваться согласно периоду предусмотренных технологией работ.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2.2.1.4 На остановках пассажирского транспорта подлежат уборке площадка дорожного покрытия между навесом остановки и бортовым камнем, а также покрытие, расположенное под навесом.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195510" w:rsidRPr="00195510" w:rsidRDefault="00195510" w:rsidP="0019551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Порядок уборки территории в осенне-зимний период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2.3.1. Основные положения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2.3.1.1. Уборка территории в осенне-зимний период проводится с 04 октября по 04 апреля и предусматривает уборку и вывоз мусора,  грязи, посыпку проезжей части и тротуаров разрешенными к применению </w:t>
      </w:r>
      <w:proofErr w:type="spellStart"/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противогололедными</w:t>
      </w:r>
      <w:proofErr w:type="spellEnd"/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материалами.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Основной задачей уборки улиц в осенне-зимний период является обеспечение безопасности участников дорожного движения. Дорожно-эксплуатационные организации в осенне-зимний период обязаны поддерживать автомобильную дорогу в состоянии, обеспечивающем проезд автотранспорта с установленными скоростями при соблюдении безопасности движения.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2.3.1.2. Производится уборка территории,  снега и льда по мере необходимости в течение дня. Запрещается загромождение проездов, проходов.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Очистка крыш от снега и наледей на карнизах, водосточных трубах должна производиться систематически силами и средствами управляющей компанией, юридических и физических лиц – владельцев и арендаторов зданий и сооружений, специально подготовленными людьми с обязательным соблюдением мер предосторожности.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Мероприятия по осенне-зимней уборке в зависимости от интенсивности и условий движения осуществляются в соответствии с установленными сроками проведения работ. Для установления сроков удаления снега с дорог, режимов проведения работ по борьбе с гололедом и скользкостью улицы поселка, их разделяют на три категории.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2.3.1.3. Технологией осенне-зимней уборки дорог предусматриваются следующие основные виды работ: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очистка дорог от снежно-ледяных образований путем своевременного удаления свежевыпавшего, а также уплотненного снега;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удаление снежно-ледяных образований;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устранение гололеда и скользкости.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2.3.1.4. Технология и режимы производства уборочных работ на проезжей части улиц и проездов, тротуаров и дворовых территорий должны обеспечить беспрепятственное движение транспортных средств и пешеходов независимо от погодных условий. 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2.3.1.5. В качестве </w:t>
      </w:r>
      <w:proofErr w:type="spellStart"/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противогололедных</w:t>
      </w:r>
      <w:proofErr w:type="spellEnd"/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могут быть использованы песок, высевки каменных материалов, мелкий гравий и другие материалы с фракцией не более 6 мм.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2.3.1.6. Очистка дорог от снежно-ледяных образований включает в себя следующие операции: 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снегоочистку; 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скалывание уплотненного снега, снежно-ледяного наката и льда; 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разгребание валов снега на перекрестках, остановках, подъездах к зданиям и въездах во дворы;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устранение гололеда и скользкости.</w:t>
      </w:r>
    </w:p>
    <w:p w:rsidR="00195510" w:rsidRPr="00195510" w:rsidRDefault="00195510" w:rsidP="0019551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2.3.2. Снегоочистка</w:t>
      </w:r>
    </w:p>
    <w:p w:rsidR="00195510" w:rsidRPr="00195510" w:rsidRDefault="00195510" w:rsidP="00195510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2.3.2.1. Очистка дорожных покрытий от снега производится путем сгребания и сметания снега плужно-щеточными снегоочистителями. Работу снегоочистителей необходимо начинать с улиц с наиболее интенсивным движением транспорта.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2.3.2.2. Срок окончания работ по сгребанию и сметанию снега должен соответствовать накоплению на дорожном покрытии допустимого количества снега. 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2.3.2.3. Не допускается: перемещение на проезжую часть улиц и проездов, газонов и тротуаров снега, счищаемого с  дворовых территорий, территорий организаций, строительных площадок, торговых объектов и других территорий.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2.3.2.4. Посыпку технологических материалов необходимо начинать с улиц, имеющих высокую интенсивность движения. Остановки общественного транспорта, перекрестки, подъемы, спуски и т.д. должны обрабатываться особенно тщательно.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2.3.2.5. Нормативный срок ликвидации зимней скользкости и последствий снегопада с момента окончания снегопада или метели до момента завершения мероприятий не более 6 часов. 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2.3.2.6. Уборка снега должна производиться своевременно и продолжаться до окончания снегопада. Для обеспечения нормальных условий работы транспорта и движения пешеходов организации, ответственные за содержание дорог и тротуаров, должны своевременно приступать к их расчистке, посыпать их песком и другими фрикционными материалами. При возникновении наледи (гололеда) производится посыпка </w:t>
      </w:r>
      <w:proofErr w:type="spellStart"/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противогололедными</w:t>
      </w:r>
      <w:proofErr w:type="spellEnd"/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средствами. 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2.3.2.7. Очистка крыш от снега и удаление наростов на карнизах, крышах и водосточных трубах должны производится систематически силами и средствами владельцев, арендаторов зданий и сооружений, организаций, обслуживающих жилой фонд. Очистку от снега крыш и удаление сосулек следует производить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Сброшенный с крыш снег должен быть немедленно вывезен.</w:t>
      </w:r>
    </w:p>
    <w:p w:rsidR="00195510" w:rsidRPr="00195510" w:rsidRDefault="00195510" w:rsidP="0019551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2.3.4. Удаление снега и скола уплотненного снега и льда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2.3.4.1. Для складирования </w:t>
      </w:r>
      <w:proofErr w:type="spellStart"/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безвывозным</w:t>
      </w:r>
      <w:proofErr w:type="spellEnd"/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способом используются свободные территории, прилегающие к убираемым улицам. На улицах шириной до 20 м при движении транспорта с небольшой интенсивностью, снег складируется в валах в придорожной полосе дороги до конца зимнего сезона. Работы при складировании снега состоят, в основном, в перемещении его из вновь образованного после снегопада вала в основной вал, предназначенный для складирования и хранения снега в течение всего сезона.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2.3.4.2. При уборке дорог в парках, скверах,  и других зеленых зонах; проездов, дворовых территорий допускается временное складирование снега, в местах, не препятствующих свободному проезду автотранспорта и движению пешеходов, при условии сохранности зеленых насаждений и обеспечении оттока талых вод. 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Устройство неконтролируемых снежных свалок запрещено.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195510" w:rsidRPr="00195510" w:rsidRDefault="00195510" w:rsidP="0019551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2.3.5. Устранение гололеда и скользкости</w:t>
      </w:r>
    </w:p>
    <w:p w:rsidR="00195510" w:rsidRPr="00195510" w:rsidRDefault="00195510" w:rsidP="0019551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2.3.5.1. Меры по предотвращению зимней скользкости направлены на предупреждение формирования гололеда и снежно-ледяных отложений на дороге и на их ликвидацию в том случае, если они уже образовались.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2.3.5.2. Работы по устранению гололеда и зимней скользкости следует проводить при каждом случае их появления. В первую очередь, устранение гололеда и скользкости необходимо проводить на участках с плохой видимостью, крутыми уклонами и кривыми малого радиуса, на пересечениях в одном уровне, на искусственных сооружениях и подходах к ним и во всех других местах, где особенно часто может требоваться экстренное торможение. 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2.3.5.3. Крышки водопроводных, канализационных, пожарных, дождевых и др. колодцев должны быть очищены от снега и льда.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2.3.5.4. Посыпка песком тротуаров, пешеходных дорожек, мостов, подъемов, спусков и других мест производится систематически на весь период гололеда силами дорожно-эксплуатационных организаций, юридическими и физическими лицами, указанными в пункте 2.1.1. настоящих Правил.</w:t>
      </w:r>
    </w:p>
    <w:p w:rsidR="00195510" w:rsidRPr="00195510" w:rsidRDefault="00195510" w:rsidP="0019551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Санитарное содержание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2.4.1. Физические и юридические лица обязаны обеспечить вывоз мусора самостоятельно, либо путем заключения договоров с организациями, имеющими специализированный автотранспорт и соответствующие разрешения. Утилизацию мусора производят хозяйствующие субъекты, осуществляющие эксплуатацию объектов для утилизации твердых бытовых отходов. 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2.4.2. Ответственность за сбор и вывоз твердых бытовых отходов и крупногабаритного мусора, уборку контейнерных, придомовых территорий площадок возлагается: 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по жилищному фонду – на управляющие организации, обслуживающие жилищный фонд, товарищества собственников жилья и собственников, выбравших непосредственный способ управления;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по другим объектам - на собственников (владельцев), правообладателей этих объектов.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2.4.3. Придомовые территории должны содержаться в чистоте. Уборка и очистка во дворах должна производиться обслуживающими организациями.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Запрещается накапливать мусор на придомовых территориях более 2-х суток, загромождать и засорять их металлическим ломом, строительным и бытовым мусором и другими материалами.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2.4.4. Контейнеры для сбора твердых бытовых отходов должны быть в технически исправном состоянии, покрашены, и иметь маркировку с указанием реквизитов владельца. Окраска всех металлических мусоросборников должна производиться не менее двух раз в год.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2.4.5. Количество и емкость мусоросборников следует определять в соответствии с рекомендациями по определению норм накопления твердых бытовых отходов и сроков их хранения.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2.4.6. Периодичность вывоза бытовых отходов следует устанавливать в соответствии с утвержденными нормативами.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2.4.7. Вывоз оставшегося после текущего и капитального ремонта зданий и сооружений строительного мусора, крупногабаритных отходов осуществляется собственниками (владельцами) зданий и сооружений, либо иными организациями по мере накопления, но не реже одного раза в неделю.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2.4.8. На вокзале,  зонах отдыха, учреждениях образования, здравоохранения и других местах массового пребывания людей, на остановках пассажирского транспорта, у входа в торговые объекты собственниками (владельцами) данных объектов должны быть установлены урны в достаточном количестве. Обязательна установка урн в местах остановки  транспорта.                          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2.4.9. Урны следует очищать систематически, по мере их наполнения, но не реже 1 раза в сутки.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2.4.10. За содержание урн в чистоте несут ответственность организации, осуществляющие уборку закрепленных за ними территорий.</w:t>
      </w:r>
    </w:p>
    <w:p w:rsidR="00195510" w:rsidRPr="00195510" w:rsidRDefault="00195510" w:rsidP="0019551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 Содержание территорий рынков, кладбищ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2.5.1. Территории рынков.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2.5.1.1. Ответственность за содержание территорий рынков несут организации, в ведении которых находятся территории рынков.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2.5.1.2. Территории рынка, в том числе хозяйственные площадки, тротуары, подъездные пути и подходы, должны быть заасфальтированы или замощены, иметь уклоны, обеспечивающие сток дождевых и талых вод.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2.5.1.3. Для сбора мусора должны быть установлены контейнеры на асфальтированной или бетонированной площадке, расположенные не ближе 25 м от торговой и складской (продовольственной) зоны. 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2.5.1.4. На каждые 50 м</w:t>
      </w:r>
      <w:r w:rsidRPr="0019551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 рынка должна быть установлена одна урна, расстояние между ними вдоль линии торговых прилавков не должно превышать 10 м.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2.5.1.5. Рынок и прилегающая к ней территория (до 25м по периметру) должны содержаться в чистоте.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Территория рынка ежедневно, по окончании работы рынка, должна убираться и производиться очистка наполненных отходами сборников.</w:t>
      </w:r>
    </w:p>
    <w:p w:rsidR="00195510" w:rsidRPr="00195510" w:rsidRDefault="00195510" w:rsidP="0019551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2.5.2. Территории кладбищ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2.5.2.1. Ответственность за санитарное состояние территорий кладбищ несут организации, в ведении которых находятся данные территории.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2.5.2.2. Территория кладбищ должна содержаться в чистоте. 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2.5.2.3. Запрещается загромождение и засорение территорий кладбищ металлическим   ломом, строительными и бытовыми отходами и другими материалами. </w:t>
      </w:r>
    </w:p>
    <w:p w:rsidR="00195510" w:rsidRPr="00195510" w:rsidRDefault="00195510" w:rsidP="0019551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2.5.3. Водоемы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2.5.3.1. Содержание водоемов  осуществляется собственниками (владельцами) территорий в соответствии с требованиями санитарных правил и норм, государственных стандартов.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2.5.3.2. Водоемы запрещается 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 засорять;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засыпать или устраивать запруды; 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загрязнять сточными водами; 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 засорять отходами жизнедеятельности.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2.5.3.3. Водоемы, земли, на которых расположены водоемы, и сопряженные с ними земли должны содержаться в чистоте. 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Загрязнение их промышленными отходами, мусором и другими отбросами категорически запрещается.</w:t>
      </w:r>
    </w:p>
    <w:p w:rsidR="00195510" w:rsidRPr="00195510" w:rsidRDefault="00195510" w:rsidP="0019551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2.5.4. Благоустройство участков индивидуальной застройки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Собственники, владельцы участков индивидуальной застройки обязаны: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2.5.4.1. осуществлять благоустройство участков в соответствии с генеральным планом, содержать в порядке территории земельного участка, кюветы, проезды, тротуары за пределами ограждения до оси дороги;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2.5.4.2. содержать в надлежащем порядке/очищать/окашивать проходящие через участок водостоки, водопропускные трубы, а также водосточные канавы в границах участка, на прилегающих улицах и проездах. Не допускать подтопления соседних участков, тротуаров, проездов;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2.5.4.3. окрашивать лицевые/уличные заборы, своевременно производить ремонт и замену ограждения земельного участка;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2.5.4.4. озеленять лицевые части участков, обеспечивать сохранность и уход за зелеными насаждениями, своевременно производить подрезку кустарника;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2.5.4.5. в пределах своего земельного участка производить вырубку поврежденных деревьев и деревьев, представляющих угрозу для окружающей среды, собственными силами и в соответствии с действующим законодательством;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2.5.4.6. устанавливать за счет собственных средств знак с указанием номера дома, наименованием улицы и фонарь для освещения номерного знака. Содержать в порядке знаки информации, установленные администрацией поселения;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2.5.4.7. не допускать образования несанкционированных свалок бытовых отходов на территории участка, прилегающих территориях улиц, проездов. 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2.5.4.8. на территории не канализованного жилого фонда для сбора жидких отходов устанавливать на земельном участке помойку и дворовую уборную на водонепроницаемом выгребе. Очистка выгреба производится по мере его накопления, но не реже одного раза в год за свой счет;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2.5.4.9. не допускать складирования строительных материалов, пиломатериалов и металлического лома вдоль и на проезжей части улиц, обочин, водопропускных канавах;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2.5.4.10. не парковать личный автотранспорт за пределами участка;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2.5.4.11. иметь в наличии первичные меры пожарной безопасности/емкость с водой, песком, огнетушитель ведро, лопату, багор;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2.5.4.12. на участках общего пользования, детских площадках, скверах, местах отдыха, пешеходных зонах и т.д. не допускать самовольный прогон и выпас скота, заготовку растительной зелени, песка и глины, не устраивать огороды;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2.5.4.13. осуществлять разборку оставшихся от пожара конструкций зданий и сооружений и расчистку территории индивидуального земельного участка за свой счет.</w:t>
      </w:r>
    </w:p>
    <w:p w:rsidR="00195510" w:rsidRPr="00195510" w:rsidRDefault="00195510" w:rsidP="0019551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Содержание зданий, сооружений, строительных объектов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Содержание фасадов зданий и сооружений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3.1.1. Общие положения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3.1.1.1. Все виды внешнего оформления населенных пунктов, а также оформление фасадов зданий подлежат обязательному согласованию с администрацией Лисинского сельского поселения.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3.1.1.2. Руководители организаций, в ведении которых находятся здания и сооружения, граждане, владеющие домами на праве частной собственности, собственники жилых помещений в многоквартирных домах обязаны эксплуатировать данные объекты и производить их ремонт в соответствии с установленными правилами и нормами технической эксплуатации, следить за состоянием и установкой всех видов внешнего благоустройства, освещения в пределах отведенной территории, исправным содержанием зданий, фасадов, вывесок на зданиях,  лоджий и водосточных труб, а также поддерживать в чистоте и исправном состоянии домовые номерные знаки.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3.1.1.3. Строительство, реконструкция, капитальный ремонт жилых домов, объектов социально-культурного, коммунального назначения и благоустройства на территории Лисинского сельского поселения осуществляется в порядке, предусмотренном действующим законодательством, в определенных законом случаях, по согласованию с органами местного самоуправления, соответствующими надзорными органами;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3.1.1.4. Законченные строительством объекты принимаются в соответствии с действующим законодательством, только после полного окончания работ по благоустройству, предусмотренных проектом.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3.1.1.5. Крепление к стенам зданий различных растяжек, подвесок, размещение (вывешивание, расклеивание) агитационных, информационных материалов, прочей печатной и визуальной продукции в помещениях, на зданиях, сооружениях и иных объектах осуществляется только с согласия и на условиях собственника. 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3.1.2. Фасады зданий и сооружений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3.1.2.1. Эксплуатацию зданий и сооружений, их ремонт следует производить в соответствии с установленными правилами и нормами технической эксплуатации.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3.1.2.2. Текущий и капитальный ремонт, окраску фасадов зданий и сооружений следует производить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3.1.2.3. Переоборудование фасадов зданий и их конструктивных элементов проводится в соответствии с требованиями градостроительного, жилищного законодательства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3.1.2.4. Иные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следует производить в строгом соответствии с действующим законодательством.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3.1.2.5. Фасады зданий и сооружений в эксплуатационный период не должны иметь видимых повреждений (разрушения отделочного слоя, водосточных труб, воронок или выпусков, изменения цветового тона и т.п.).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3.1.2.6. Окраска ограждений балконов, наружных переплетов окон   и дверей должна производиться в цвета, принятые для окраски аналогичных элементов по всему фасаду здания, в соответствии с п. 3.1.1.1. 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3.1.2.7. Запрещается самовольное возведение хозяйственных и вспомогательных построек в центральной части населенных пунктов (дровяных сараев, будок, гаражей, голубятен, теплиц и т.п.)  и с нарушением действующего законодательства.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3.1.2.8. 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3.1.2.9. Установку указателей с названиями улиц и номерами домов на жилых домах организует собственник жилых помещений. 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 фасаде каждого дома, независимо от его ведомственной принадлежности, устанавливается домовой номерной знак утвержденного образца с указанием номера дома. Домовой номерной знак в малоэтажной застройке должен устанавливаться у ворот дома, а при отсутствии ворот на углу фасада, выходящего на улицу. На зданиях, выходящих на две улицы, номерные знаки устанавливаются со стороны каждой улицы. Номерной знак должен легко просматриваться.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Рекомендовать установку указателей на зданиях с обозначением наименования улицы и номерных знаков домов, утвержденного образца, а на угловых домах - названия пересекающихся улиц.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3.1.2.11. При обнаружении признаков повреждения несущих конструкций балконов, лоджий, козырьков и эркеров собственники (владельцы) зданий обязаны принять срочные меры по обеспечению безопасности людей и предупреждению дальнейшего развития деформаций.</w:t>
      </w:r>
    </w:p>
    <w:p w:rsidR="00195510" w:rsidRPr="00195510" w:rsidRDefault="00195510" w:rsidP="0019551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Строительные объекты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3.2.1. Обустройство и содержание строительных площадок, восстановление благоустройства после окончания строительных и ремонтных работ выполняются в соответствии с действующими СНиП, СанПиН и государственными стандартами.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3.2.2. Все работы, связанные с нарушением дорожных покрытий, газонов, элементов озеленения и благоустройства согласовываются с администрацией Лисинского сельского поселения. 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3.2.3. Производственные территории (площадки строительных и промышленных предприятий с находящимися на них объектами строительства, производственными и санитарно-бытовыми зданиями и сооружениями) должны быть подготовлены для обеспечения безопасного производства работ. Подготовительные мероприятия должны быть закончены до начала производства работ.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3.2.4. Производственные территории во избежание доступа посторонних лиц должны быть ограждены.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Конструкция ограждения производственных территорий должна удовлетворять следующим требованиям: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высота ограждения производственных территорий должна быть не менее 1,6 м, а для участков работ - не менее 1,2 м;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ограждения, примыкающие к местам массового прохода людей должны иметь высоту не менее 2 метров и оборудованы сплошным козырьком, места прохода людей должны иметь твердое покрытие;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козырек должен выдерживать действие снеговой нагрузки, а также нагрузки от падения мелких одиночных предметов;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материал ограждения – профилированный металл, сетчатое ограждение с размерами ячеек не более 6-ти квадратных сантиметров;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рекомендуемый цвет ограждения - зеленый, голубой, светло-желтый, светло-серый.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Ограждения строительных площадок и мест разрытия должны иметь опрятный внешний вид: очищены от грязи, промыты, не иметь проемов, поврежденных участков, отклонений от вертикали, посторонних наклеек, объявлений и надписей. 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Ограждения и их конструкции должны быть окрашены красками устойчивыми к неблагоприятным погодным условиям, а при повторном использовании - отремонтированы и окрашены заново.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3.2.5. Ограждения производственных территорий должны содержаться собственниками указанных территорий или лицами, в чьем ведении они находятся, в исправном состоянии. Повреждения ограждений необходимо устранять в суточный срок.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3.2.6. Не позднее, чем за семь дней до начала работ по подготовке участка строительства и прилегающей к нему территории застройщик (заказчик) обязан установить на границе участка строительства стенд, доступный для обозрения с прилегающей к участку строительства территории и содержащий информацию о проекте строительства, реконструкции, о мерах по благоустройству и обслуживанию прилегающей территории в период строительства, о разрешении на строительство, о заказчике и исполнителе (подрядчике) работ, о плановых сроках выполнения работ, об уполномоченных органах, в которые следует обращаться по вопросам строительства, реконструкции.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3.2.7. Установить при въезде на площадку и выезде с нее информационные щиты с указанием наименования и местонахождения объекта, названия заказчика и подрядной организации, номеров их телефонов, лицензий, должности и фамилии производителя работ, даты начала и окончания строительства.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Щиты с указанными изображениями должны быть установлены со стороны основной улицы или площади и иметь хороший обзор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3.2.8. На ограждениях строительных площадок или сетчатых ограждениях по фасаду зданий рекомендуется размещение рекламы, социальных плакатов, художественного оформления или другой информации.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Наименование подрядных организаций и номера телефонов указываются также на бытовых помещениях, щитах ограждения, механизмах и оборудовании, кабельных барабанах и т.д.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Не подлежат регистрации конструкции с информацией о проведении земляных и строительных работ, а также конструкции с информацией о расположении объектов строительства (указатели), установленные на расстоянии до 150 метров от указанных объектов.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При этом размещение коммерческой рекламы и информации производится при наличии оформленного в установленном порядке разрешения.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3.2.9. В подготовительный период до начала основных работ необходимо обустроить строительную площадку в соответствии с проектами организации строительства и производства работ: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3.2.10. Оборудовать и обозначить указателями и знаками пути объезда транспорта и прохода пешеходов (пешеходные галереи, настилы, перила, мостки, обустроенные объезды, дорожные знаки и т.д.). 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3.2.11. При производстве работ по ремонту, прокладке и реконструкции подземных коммуникаций запрещается складирование грунта на проезжей части улиц, тротуарах, газонах.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3.2.12. При производстве земляных работ на производственных территориях котлованы, ямы, траншеи и канавы в местах, где происходит движение людей и транспорта, должны быть ограждены в соответствии с требованиями пункта 3.2.4. настоящих Правил. На ограждение необходимо устанавливать предупредительные надписи и знаки, а в ночное время - сигнальное освещение. В местах перехода через траншеи, ямы, канавы должны быть установлены переходные мостики шириной не менее 1 м, огражденные с обеих сторон перилами высотой не менее 1,1м. 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3.2.13. Строительные площадки, участки работ и рабочие места, проезды и подходы к ним в темное время суток должны быть освещены в соответствии с требованиями государственных стандартов.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3.2.14. Колодцы, шурфы и другие выемки должны быть закрыты крышками, щитами или ограждены. В темное время суток указанные ограждения должны быть освещены электрическими сигнальными лампами.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3.2.15. Подъездные пути к строительным площадкам, объектам производства строительных материалов должны иметь твердое покрытие. Указанные объекты в обязательном порядке оборудуются пунктами очистки (мойки) колес автотранспорта. Вынос грунта и грязи колесами автотранспорта на поселковую территорию запрещен.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Ответственность за уборку и содержание территории в пределах 25-ти метровой зоны от границ объекта строительства, реконструкции и ремонта возлагается на производителя работ (подрядную организацию).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3.2.16. Для складирования мусора и отходов строительного производства на строительной  площадке, в соответствии со </w:t>
      </w:r>
      <w:proofErr w:type="spellStart"/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стройгенпланом</w:t>
      </w:r>
      <w:proofErr w:type="spellEnd"/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быть оборудованы специально отведенные места или установлен бункер-накопитель. Запрещается складирование мусора, грунта и отходов строительного производства вне специально отведенных мест.</w:t>
      </w:r>
    </w:p>
    <w:p w:rsidR="00195510" w:rsidRPr="00195510" w:rsidRDefault="00195510" w:rsidP="0019551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3.2.1. Проведение работ при строительстве, ремонте, реконструкции коммуникаций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3.2.1.1. Работы, связанные с разрытием грунта или вскрытием дорожных покрытий (прокладка, реконструкция или ремонт подземных коммуникаций, ликвидация аварий, забивка свай и шпунта, планировка грунта, буровые работы) следует производить только при наличии письменного разрешения на проведение земляных работ, выданного администрацией Лисинского сельского поселения.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Аварийные работы рекомендуется начинать владельцам сетей по телефонограмме или по уведомлению администрации поселения с последующим оформлением разрешения в 3-дневный срок. 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 разрешениям, выданным на ликвидацию аварий в осенне-весенний период восстановление покрытия дорог, тротуаров, газонов производится в срок до 15 июня.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3.2.1.2. Разрешение (за исключением работ по ликвидации аварий) выдается в период с 01 мая по 01 октября (по разрешению, полученному от 01 октября  работы по восстановлению покрытия дорог, тротуаров, газонов должны быть выполнены не позднее 15 октября).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3.2.1.3. При реконструкции действующих подземных коммуникаций следует предусматривать их вынос из-под проезжей части магистральных улиц.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3.2.1.4. При необходимости прокладки подземных коммуникаций в стесненных условиях следует предусматривать сооружение переходных коллекторов. Проектирование коллекторов следует осуществлять с учетом перспективы развития сетей.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3.2.1.5. Прокладку подземных коммуникаций под проезжей частью улиц, проездами, а также под тротуарами рекомендуется допускать соответствующим организациям при условии восстановления проезжей части автодороги (тротуара) на полную ширину, независимо от ширины траншеи.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Рекомендуется не допускать применение кирпича в конструкциях, подземных коммуникациях, расположенных под проезжей частью.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3.2.1.6. В целях исключения возможного разрытия вновь построенных (реконструированных) улиц, скверов рекомендовать организациям,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сообщить в администрацию поселения о намеченных работах по прокладке коммуникаций с указанием предполагаемых сроков производства работ.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3.2.1.7.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следует ликвидировать в полном объеме организациями, получившими разрешение на производство работ, в сроки, согласованные с администрацией Лисинского сельского поселения.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3.2.1.8. До начала производства работ по разрытию рекомендуется: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установить дорожные знаки в соответствии с согласованной схемой;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 Ограждение рекомендуется выполнять сплошным и надежным, предотвращающим попадание посторонних на стройплощадку. На направлениях массовых пешеходных потоков через траншеи следует устраивать мостки на расстоянии не менее чем 200 метров друг от друга.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3.2.1.9. 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 работ.</w:t>
      </w:r>
    </w:p>
    <w:p w:rsidR="00195510" w:rsidRPr="00195510" w:rsidRDefault="00195510" w:rsidP="0019551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Содержание элементов внешнего благоустройства, малых архитектурных форм, рекламы и других объектов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3.3.1. Элементы инженерной подготовки и защиты территории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3.3.1.1. Элементы инженерной подготовки и защиты территории обеспечивают безопасность и удобство пользования территорией, ее защиту от неблагоприятных явлений природного и техногенного воздействия в связи с новым строительством или реконструкцией.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3.3.1.2. При террасировании рельефа рекомендуется проектировать подпорные стенки и откосы. Максимально допустимые величины углов откосов устанавливаются в зависимости от видов грунтов.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3.3.1.3. Рекомендуется проводить укрепление откосов. Выбор материала и технологии укрепления зависят от местоположения откоса в поселке, предполагаемого уровня механических нагрузок на склон, крутизны склона и формируемой среды. 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3.3.1.4. Подпорные стенки следует проектировать с учетом разницы высот сопрягаемых террас. Перепад рельефа менее 0,4 м рекомендуется оформлять бортовым камнем или выкладкой естественного камня. При перепадах рельефа более 0,4 м подпорные стенки рекомендуется проектировать как инженерное сооружение, обеспечивая устойчивость верхней террасы гравитационными (монолитные, из массивной кладки) или свайными (тонкие анкерные, свайные ростверки) видами подпорных стенок.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3.3.1.5. Следует предусматривать ограждение подпорных стенок и верхних бровок откосов при размещении на них транспортных коммуникаций согласно ГОСТ Р 52289, ГОСТ 26804. Также следует предусматривать ограждения пешеходных дорожек, размещаемых вдоль этих сооружений, при высоте подпорной стенки более 1,0 м, а откоса - более 2 м. Высоту ограждений рекомендуется устанавливать не менее 0,9 м.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3.3.1.6. При проектировании стока поверхностных вод следует руководствоваться СНиП 02.04.03.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устройств: водосточных труб (водостоков), лотков, кюветов, быстротоков, </w:t>
      </w:r>
      <w:proofErr w:type="spellStart"/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дождеприемных</w:t>
      </w:r>
      <w:proofErr w:type="spellEnd"/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колодцев.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скоростями, исключающими возможность эрозии почвы.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3.3.1.7. На территориях объектов рекреации водоотводные лотки могут обеспечивать сопряжение покрытия пешеходной коммуникации с газоном, их рекомендуется выполнять из элементов мощения (плоского булыжника, колотой или пиленой брусчатки, каменной плитки и др.), стыки допускается </w:t>
      </w:r>
      <w:proofErr w:type="spellStart"/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замоноличивать</w:t>
      </w:r>
      <w:proofErr w:type="spellEnd"/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раствором высококачественной глины.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3.3.1.8. </w:t>
      </w:r>
      <w:proofErr w:type="spellStart"/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Дождеприемные</w:t>
      </w:r>
      <w:proofErr w:type="spellEnd"/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колодцы являются элементами закрытой системы дождевой (ливневой) канализации, устанавливаются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 На территории населенного пункта не рекомендуется устройство поглощающих колодцев и испарительных площадок.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3.3.1.9. При обустройстве решеток, перекрывающих водоотводящие лотки на пешеходных коммуникациях, ребра решеток не рекомендуется располагать вдоль направления пешеходного движения, а ширину отверстий между ребрами следует принимать не более 15 мм.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3.3.1.10. При ширине улицы в красных линиях более 30 м и уклонах более 30 промилле &lt;*&gt; расстояние между </w:t>
      </w:r>
      <w:proofErr w:type="spellStart"/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дождеприемными</w:t>
      </w:r>
      <w:proofErr w:type="spellEnd"/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колодцами рекомендуется устанавливать не более 60 м.   В случае превышения указанного расстояния следует обеспечивать устройство спаренных </w:t>
      </w:r>
      <w:proofErr w:type="spellStart"/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дождеприемных</w:t>
      </w:r>
      <w:proofErr w:type="spellEnd"/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колодцев с решетками значительной пропускной способности. Для улиц, проездов, дорожек, трассируемых на водоразделах, возможно увеличение расстояния между </w:t>
      </w:r>
      <w:proofErr w:type="spellStart"/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дождеприемными</w:t>
      </w:r>
      <w:proofErr w:type="spellEnd"/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колодцами в два раза. При формировании значительного объема стока  следует предусматривать ввод дождевой канализации в ее границы, что необходимо обосновать расчетом.</w:t>
      </w:r>
    </w:p>
    <w:p w:rsidR="00195510" w:rsidRPr="00195510" w:rsidRDefault="00195510" w:rsidP="0019551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195510" w:rsidRPr="00195510" w:rsidRDefault="00195510" w:rsidP="0019551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Единица измерения, равная 0,1%.</w:t>
      </w:r>
    </w:p>
    <w:p w:rsidR="00195510" w:rsidRPr="00195510" w:rsidRDefault="00195510" w:rsidP="0019551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3.3.2. Виды покрытий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3.3.2.1. Покрытия поверхности обеспечивают на территории поселения условия безопасного и комфортного передвижения, а также формируют архитектурно-художественный облик среды. Для целей благоустройства территории рекомендуется определять следующие виды покрытий: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твердые (капитальные) - монолитные или сборные, выполняемые из асфальтобетона, </w:t>
      </w:r>
      <w:proofErr w:type="spellStart"/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цементобетона</w:t>
      </w:r>
      <w:proofErr w:type="spellEnd"/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природного камня и т.п. материалов;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вяжущими;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газонные, выполняемые по специальным технологиям подготовки и посадки травяного покрова;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комбинированные, представляющие сочетания покрытий, указанных выше (например, плитка, утопленная в газон и т.п.).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3.3.2.2. Твердые виды покрытия рекомендуется устанавливать с шероховатой поверхностью с коэффициентом сцепления в сухом состоянии не менее 0,6, в мокром – не менее 0,4. Следует не допускать применение в качестве покрытия кафельной, метлахской плитки, гладких или отполированных плит из искусственного и естественного камня на территории пешеходных коммуникаций, в </w:t>
      </w:r>
      <w:proofErr w:type="gramStart"/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наземных  переходах</w:t>
      </w:r>
      <w:proofErr w:type="gramEnd"/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ступенях лестниц, площадках крылец входных групп зданий.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3.3.2.3. Следует предусматривать уклон поверхности твердых видов покрытия, обеспечивающий отвод поверхностных вод, - на водоразделах при наличии системы дождевой канализации его следует назначать не менее 4 промилле; при отсутствии системы дождевой канализации – не менее 5 промилле. Максимальные уклоны следует назначать в зависимости от условий движения транспорта и пешеходов.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3.3.3. Сопряжение поверхностей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3.3.3.1. На территории общественных пространств поселения все преграды (уступы, ступени, пандусы, деревья, осветительное, информационное и уличное техническое оборудование, а также край тротуара в зонах остановок общественного транспорта и переходов через улицу) следует выделять полосами тактильного покрытия. Тактильное покрытие рекомендуется начинать на расстоянии не менее чем за 0,8 м до преграды, края улицы, начала опасного участка, изменения направления движения и т.п. Если на тактильном покрытии имеются продольные бороздки шириной более 15 мм и глубиной более 6 мм, их не рекомендуется располагать вдоль направления движения.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3.3.3.2. Для деревьев, расположенных в мощении, при отсутствии иных видов защиты (приствольных решеток, бордюров, </w:t>
      </w:r>
      <w:proofErr w:type="spellStart"/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периметральных</w:t>
      </w:r>
      <w:proofErr w:type="spellEnd"/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скамеек и пр.) рекомендуется предусматривать выполнение защитных видов покрытий в радиусе не менее 1,5 м от ствола: щебеночное, галечное, "соты" с засевом газона. Защитное покрытие может быть выполнено в одном уровне или выше покрытия пешеходных коммуникаций.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3.3.3.3. К элементам сопряжения поверхностей обычно относят различные виды бортовых камней, пандусы, ступени, лестницы.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3.3.3.4. На стыке тротуара и проезжей части, как правило, следует устанавливать дорожные бортовые камни. Бортовые камни рекомендуется устанавливать с нормативным превышением над уровнем проезжей части не менее 150 мм, которое должно сохраняться и в случае ремонта поверхностей покрытий.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улицах, а также площадках автостоянок при крупных объектах обслуживания. При выполнении мероприятий учесть требования нормативных документов по доступности маломобильных групп населения. 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3.3.3.5. При сопряжении покрытия пешеходных коммуникаций с газоном можно устанавливать садовый борт, дающий превышение над уровнем газона не менее </w:t>
      </w:r>
      <w:smartTag w:uri="urn:schemas-microsoft-com:office:smarttags" w:element="metricconverter">
        <w:smartTagPr>
          <w:attr w:name="ProductID" w:val="50 мм"/>
        </w:smartTagPr>
        <w:r w:rsidRPr="001955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50 мм</w:t>
        </w:r>
      </w:smartTag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расстоянии не менее </w:t>
      </w:r>
      <w:smartTag w:uri="urn:schemas-microsoft-com:office:smarttags" w:element="metricconverter">
        <w:smartTagPr>
          <w:attr w:name="ProductID" w:val="0,5 м"/>
        </w:smartTagPr>
        <w:r w:rsidRPr="001955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0,5 м</w:t>
        </w:r>
      </w:smartTag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защищает газон и предотвращает попадание грязи и растительного мусора на покрытие, увеличивая срок его службы. На территории пешеходных зон возможно использование естественных материалов (кирпич, дерево, валуны, керамический борт и т.п.) для оформления примыкания различных типов покрытия.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3.3.3.6. При уклонах пешеходных коммуникаций более 60 промилле следует предусматривать устройство лестниц. На основных пешеходных коммуникациях в местах размещения учреждений здравоохранения и других объектов массового посещения ступени и лестницы следует предусматривать при уклонах более 50 промилле, обязательно сопровождая их пандусом. При пересечении основных пешеходных коммуникаций с проездами или в иных случаях, оговоренных в задании на проектирование, следует предусматривать бордюрный пандус для обеспечения спуска с покрытия тротуара на уровень дорожного покрытия.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3.3.3.7. При проектировании открытых лестниц на перепадах рельефа высоту ступеней рекомендуется назначать не более 120 мм, ширину - не менее 400 мм и уклон 10 - 20 промилле в сторону вышележащей ступени. После каждых 10 - 12 ступеней рекомендуется устраивать площадки длиной не менее 1,5 м. Край первых ступеней лестниц при спуске и подъеме рекомендуется выделять полосами яркой контрастной окраски. Все ступени наружных лестниц в пределах одного марша следует устанавливать одинаковыми по ширине и высоте подъема ступеней. При проектировании лестниц в условиях реконструкции сложившихся территорий населенного пункта высота ступеней может быть увеличена до 150 мм, а ширина ступеней и длина площадки - уменьшена до 300 мм и 1,0 м соответственно.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3.3.3.8. При повороте пандуса или его протяженности более 9 м не реже чем через каждые 9 м рекомендуется предусматривать горизонтальные площадки размером 1,5 x 1,5 м. На горизонтальных площадках по окончании спуска следует проектировать дренажные устройства. Горизонтальные участки пути в начале и конце пандуса следует выполнять отличающимися от окружающих поверхностей текстурой и цветом.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3.3.3.9. По обеим сторонам лестницы или пандуса рекомендуется предусматривать поручни на высоте 800 - 920 мм круглого или прямоугольного сечения, удобного для охвата рукой и отстоящего от стены на 40 мм. При ширине лестниц 2,5 м и более следует предусматривать разделительные поручни. Длину поручней следует устанавливать больше длины пандуса или лестницы с каждой стороны не менее чем на 0,3 м, с округленными и гладкими концами поручней. При проектировании рекомендуется предусматривать конструкции поручней, исключающие соприкосновение руки с металлом.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3.3.3.10. В зонах сопряжения земляных (в </w:t>
      </w:r>
      <w:proofErr w:type="spellStart"/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с травяным покрытием) откосов с лестницами, пандусами, подпорными стенками, другими техническими инженерными сооружениями рекомендуется выполнять мероприятия согласно пункту 3.3.1.3. настоящих Правил.</w:t>
      </w:r>
    </w:p>
    <w:p w:rsidR="00195510" w:rsidRPr="00195510" w:rsidRDefault="00195510" w:rsidP="0019551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3.3.4. Малые архитектурные формы и другие объекты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 малым архитектурным формам (МАФ) относятся: элементы монументально-декоративного оформления, устройства для оформления мобильного и вертикального озеленения, водные устройства, садовая мебель, коммунально-бытовое и техническое оборудование на территории поселения. При проектировании и выборе малых архитектурных форм рекомендуется пользоваться каталогами сертифицированных изделий. Для зон исторической застройки, малые архитектурные формы рекомендуется проектировать на основании индивидуальных проектных разработок.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3.3.4.1. Для сбора бытового мусора на улицах, площадях, объектах рекреации следует применять малогабаритные (малые) контейнеры (менее 0,5 куб. м) и (или) урны, устанавливая их у входов: в объекты торговли и общественного питания, другие учреждения общественного назначения, жилые дома и сооружения транспорта (вокзал и др.). Интервал при расстановке малых контейнеров и урн (без учета обязательной расстановки у вышеперечисленных объектов) должен составлять: на основных пешеходных коммуникациях - не более 60 м, других территорий поселения - не более 100 м. На территории объектов рекреации расстановку малых контейнеров и урн следует предусматривать у скамеек, некапитальных нестационарных сооружений и уличного технического оборудования, ориентированных на продажу продуктов питания. Кроме того, урны следует устанавливать на остановках общественного транспорта. Во всех случаях следует предусматривать расстановку, не мешающую передвижению пешеходов, проезду инвалидных и детских колясок.</w:t>
      </w:r>
    </w:p>
    <w:p w:rsidR="00195510" w:rsidRPr="00195510" w:rsidRDefault="00195510" w:rsidP="0019551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3.3.4.2. Уличное техническое оборудование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 уличному техническому оборудованию относятся: укрытия таксофонов, почтовые ящики, автоматы по продаже воды и др., торговые палатки, элементы инженерного оборудования (подъемные площадки для инвалидных колясок, смотровые люки, решетки </w:t>
      </w:r>
      <w:proofErr w:type="spellStart"/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дождеприемных</w:t>
      </w:r>
      <w:proofErr w:type="spellEnd"/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колодцев, вентиляционные шахты подземных коммуникаций, шкафы телефонной связи и т.п.).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Установка уличного технического оборудования должна обеспечивать удобный подход к оборудованию и соответствовать разделу 3 СНиП 35-01.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При установке таксофонов на территориях общественного, жилого, рекреационного назначения рекомендуется предусматривать их электроосвещение. Места размещения таксофонов рекомендуется проектировать в максимальном приближении от мест присоединения закладных устройств канала (трубы) телефонной канализации и канала (трубы) для электроосвещения. Кроме этого, рекомендуется не менее одного из таксофонов (или одного в каждом ряду) устанавливать на такой высоте, чтобы уровень щели </w:t>
      </w:r>
      <w:proofErr w:type="spellStart"/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монетоприемника</w:t>
      </w:r>
      <w:proofErr w:type="spellEnd"/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покрытия составлял 1,3 м; уровень приемного отверстия почтового ящика рекомендуется располагать от уровня покрытия на высоте  1,3 м.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Крышки люков смотровых колодцев, расположенных на территории пешеходных коммуникаций (в </w:t>
      </w:r>
      <w:proofErr w:type="spellStart"/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>. уличных переходов), следует проектировать в одном уровне с покрытием прилегающей поверхности, в ином случае перепад отметок, не превышающий 20 мм, а зазоры между краем люка и покрытием тротуара - не более 15 мм. Вентиляционные шахты оборудовать решетками.</w:t>
      </w:r>
    </w:p>
    <w:p w:rsidR="00195510" w:rsidRPr="00195510" w:rsidRDefault="00195510" w:rsidP="0019551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3.3.5. Детские площадки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3.3.5.1. Детские площадки обычно предназначены для игр и активного отдыха детей разных возрастов: </w:t>
      </w:r>
      <w:proofErr w:type="spellStart"/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преддошкольного</w:t>
      </w:r>
      <w:proofErr w:type="spellEnd"/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 3 лет), дошкольного (до 7 лет), младшего и среднего школьного возраста (7-12 лет).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Для детей и подростков (12-16 лет) рекомендуется организация спортивно-игровых комплексов (микро-</w:t>
      </w:r>
      <w:proofErr w:type="spellStart"/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скалодромы</w:t>
      </w:r>
      <w:proofErr w:type="spellEnd"/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велодромы и т.п.) и оборудование специальных мест для катания на самокатах, роликовых досках и коньках.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3.3.5.2. Расстояние от окон жилых домов и общественных зданий до границ детских площадок дошкольного возраста рекомендуется принимать не менее 10 м, младшего и среднего школьного возраста - не менее 20 м, комплексных игровых площадок - не менее 40 м, спортивно-игровых комплексов - не менее 100 м. Детские площадки для дошкольного и </w:t>
      </w:r>
      <w:proofErr w:type="spellStart"/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преддошкольного</w:t>
      </w:r>
      <w:proofErr w:type="spellEnd"/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рекомендуется размещать на участке жилой застройки, площадки для младшего и среднего школьного возраста, комплексные игровые площадки рекомендуется размещать на озелененных территориях группы, спортивно-игровые комплексы и места для катания - в парках.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3.3.5.3. Площадки для игр детей на территориях жилого назначения рекомендуется проектировать из расчета 0,5 - 0,7 кв. м на 1 жителя. Размеры и условия размещения площадок рекомендуется проектировать в зависимости от возрастных групп детей и места размещения жилой застройки в поселке.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3.3.5.4. Площадки детей </w:t>
      </w:r>
      <w:proofErr w:type="spellStart"/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преддошкольного</w:t>
      </w:r>
      <w:proofErr w:type="spellEnd"/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могут иметь незначительные размеры (50 - 75 кв. м), размещаться отдельно или совмещаться с площадками для тихого отдыха взрослых - в этом случае общую площадь площадки рекомендуется устанавливать не менее 80 кв. м.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3.3.5.5. Оптимальный размер игровых площадок рекомендуется устанавливать для детей дошкольного возраста - 70 - 150 кв. м, школьного возраста - 100 - 300 кв. м, комплексных игровых площадок - 900 - 1600 кв. м. При этом возможно объединение площадок дошкольного возраста с площадками отдыха взрослых (размер площадки - не менее 150 кв. м). Соседствующие детские и взрослые площадки рекомендуется разделять густыми зелеными посадками и (или) декоративными стенками.             </w:t>
      </w:r>
    </w:p>
    <w:p w:rsidR="00195510" w:rsidRPr="00195510" w:rsidRDefault="00195510" w:rsidP="0019551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3.3.6. Площадки автостоянок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3.3.6.1. На территории поселения рекомендуется предусматривать следующие виды автостоянок: кратковременного  хранения автомобилей, уличных (в виде парковок на проезжей части, обозначенных разметкой), внеуличных (в виде "карманов" и отступов от проезжей части),   </w:t>
      </w:r>
      <w:proofErr w:type="spellStart"/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приобъектных</w:t>
      </w:r>
      <w:proofErr w:type="spellEnd"/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 объекта или группы объектов), прочих (грузовых, перехватывающих и др.).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3.3.6.2. Покрытие площадок рекомендуется проектировать аналогичным покрытию транспортных проездов.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195510" w:rsidRPr="00195510" w:rsidRDefault="00195510" w:rsidP="0019551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 Содержание объектов внешнего благоустройства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3.4.1. Общие требования к содержанию элементов благоустройства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3.4.1.1. Содержание элементов благоустройства, включая работы по восстановлению и ремонту памятников, мемориалов, должны осуществлять физические и (или) юридические лица, независимо от их организационно-правовых форм, владеющие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Организацию содержания иных элементов благоустройства осуществляет администрация Лисинского сельского поселения в пределах средств, предусмотренных на эти цели в бюджете муниципального образования.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3.4.1.2. Строительство и установку оград, заборов, газонных и тротуарных ограждений, киосков, палаток, павильонов, ларьков, стендов для объявлений и других устройств, следует осуществлять в порядке, установленном законодательством Российской Федерации, субъекта Российской Федерации, нормативными правовыми актами органов местного самоуправления.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3.4.1.3. Строительные площадки следует ограждать по всему периметру плотным забором. В ограждениях предусмотреть минимальное количество проездов.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Проезды, как правило, должны выходить на второстепенные улицы и оборудоваться шлагбаумами или воротами.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195510" w:rsidRPr="00195510" w:rsidRDefault="00195510" w:rsidP="0019551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3.4.2. Строительство, установка малых архитектурных форм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3.4.2.1. Установка малых архитектурных форм, элементов внешнего благоустройства, киосков, павильонов, палаток, сезонных базаров (выездной торговли), остановочных павильонов, ограждений, рекламных щитов для афиш и объявлений, световых реклам, вывесок, фонарей и столбов   уличного </w:t>
      </w:r>
      <w:proofErr w:type="gramStart"/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освещения  на</w:t>
      </w:r>
      <w:proofErr w:type="gramEnd"/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территории  Лисинского сельского поселения осуществляется в установленном законодательством Российской Федерации, Ленинградской области и муниципальными нормативно-правовыми актами порядке.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Самовольная установка торговых киосков, павильонов, лотков, автостоянок и гаражей запрещена.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3.4.2.2. Запрещается: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возводить к зданиям, сооружениям, павильонам, киоскам, палаткам различного рода пристройки, козырьки, навесы, ставни, не предусмотренные проектом;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производить несанкционированное (без тех. согласования </w:t>
      </w:r>
      <w:proofErr w:type="spellStart"/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энергоснабжающих</w:t>
      </w:r>
      <w:proofErr w:type="spellEnd"/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организаций) подключение от жилых и прочих зданий, с использованием открытой или закрытой проводки,  </w:t>
      </w:r>
      <w:proofErr w:type="spellStart"/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электроподогрева</w:t>
      </w:r>
      <w:proofErr w:type="spellEnd"/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автотранспортных средств;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складировать тару и запасы товаров у киосков, палаток, павильонов мелкорозничной торговли и магазинов.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3.4.2.3. Элементы внешнего благоустройства на фасадах домов (домовые знаки, </w:t>
      </w:r>
      <w:proofErr w:type="spellStart"/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флагодержатели</w:t>
      </w:r>
      <w:proofErr w:type="spellEnd"/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размещаются в установленном порядке.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3.3.2.4. Указатели расположения пожарных гидрантов, полигонометрические знаки (стенные реперы), указатели расположения геодезических знаков следует размещать на цоколях зданий, камер, колодцев водопроводной и канализационной сети. Другие указатели расположения объектов сельского хозяйства, различные сигнальные устройства допускается размещать на фасадах здания при условии сохранения отделки фасада.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3.4.2.5. Малые архитектурные формы (садово-парковая мебель, памятники, скульптуры, вазы, ограды, фонтаны, оборудование площадок, урны, мусоросборники и т.д.) должны находиться в исправном состоянии, промываться и ежегодно окрашиваться.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3.4.2.6. Физическим или юридическим лицам следует при содержании малых архитектурных форм производить их ремонт и окраску, согласовывая колеры с администрацией поселения.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3.4.2.7. Ремонт малых архитектурных форм должен производиться по мере необходимости. Обязанность по содержанию в надлежащем порядке сооружений малых архитектурных форм и производство своевременного ремонта возлагается на собственников (владельцев) малых архитектурных форм.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3.4.2.8. Окраску киосков, павильонов, палаток, тележек, лотков, столиков, заборов, газонных ограждений и ограждений тротуаров, павильонов ожидания транспорта, таксофонов, спортивных сооружений, стендов для афиш и объявлений и иных стендов, рекламных тумб, указателей остановок транспорта и переходов, скамеек рекомендуется производить не реже одного раза в год.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3.4.2.9. 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производить не реже одного раза в два года, а ремонт - по мере необходимости.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3.4.2.10. Содержание в исправном состоянии и своевременная ликвидация нарушений в содержании таксофонов  осуществляется организациями, в ведении которых находятся данные объекты.</w:t>
      </w:r>
    </w:p>
    <w:p w:rsidR="00195510" w:rsidRPr="00195510" w:rsidRDefault="00195510" w:rsidP="0019551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3.4.3. Световые вывески, реклама и витрины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3.4.3.1. Установка всякого рода вывесок производится в соответствии с действующим законодательством.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и эксплуатация дорог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 Покрытие проезжей части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4.1.1. Проезжая часть дорог и улиц, покрытие тротуаров, пешеходных и посадочных площадок, остановочных пунктов, а также поверхность обочин и откосов земляного полотна должны быть чистыми, без посторонних предметов, не имеющих отношения к их обустройству.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4.1.2. С целью сохранения дорожных покрытий на территории Лисинского сельского поселения юридическим и физическим лицам запрещено: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подвоз груза волоком; 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перевозить транспортными средствами мусор, сыпучие, пылящие и жидкие грузы без принятия мер, предотвращающих загрязнение проезжей части (укрытие тентом, герметизация кузова и т.п.);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сбрасывание при погрузочно-разгрузочных работах на улицах рельсов, бревен, железных балок, труб, кирпича и других тяжелых предметов и складирование их;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перегон по улицам, имеющим твердое покрытие, машин на гусеничном ходу;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движение и стоянка большегрузного транспорта на пешеходных дорожках, тротуарах.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4.1.3. Организациям, в ведении которых находятся подземные сети, следует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Крышки люков, колодцев, расположенных на проезжей части улиц и тротуаров, в случае их повреждения или разрушения следует немедленно огородить и в течение 6 часов восстановить организациям, в ведении которых находятся коммуникации.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4.1.4. Люки смотровых колодцев должны соответствовать предъявляемым требованиям государственного стандарта. 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Не допускается отклонение крышки люка относительно уровня покрытия более 2,0 см.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4.1.5. Дождеприемники должны соответствовать предъявляемым требованиям государственного стандарта. 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Не допускается отклонение решетки дождеприемника относительно уровня лотка более 3,0 см.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4.1.6. Разрушенные крышки и решетки должны быть немедленно ограждены и обозначены соответствующими дорожными знаками. Их замена должна быть проведена в течение 3 часов.</w:t>
      </w:r>
    </w:p>
    <w:p w:rsidR="00195510" w:rsidRPr="00195510" w:rsidRDefault="00195510" w:rsidP="0019551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Ответственность юридических и физических лиц при эксплуатации дорог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4.2.1. Юридические и физические лица, являющиеся владельцами транспортных средств, должны не допускать стоянку (хранение) технически неисправных транспортных средств и неиспользуемых (брошенных) транспортных средств на территориях общего пользования и других, не предназначенных для этих целей местах. 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4.2.2. Размещение и стоянка личного транспорта на придомовых  территориях допускается в один ряд и должно обеспечить беспрепятственное продвижение уборочной и специальной техники, а также проезд специализированного транспорта.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4.2.3. При механической уборке снега в случаях невозможности её проведения из-за автотранспорта, припаркованного с нарушением, юридические и физические лица, являющиеся владельцами транспортных средств, обязаны принять меры для обеспечения беспрепятственного продвижения уборочной и специальной техники.</w:t>
      </w:r>
    </w:p>
    <w:p w:rsidR="00195510" w:rsidRPr="00195510" w:rsidRDefault="00195510" w:rsidP="0019551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Содержание инженерных сооружений и коммуникаций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5.1. Собственники (владельцы) обязаны содержать в исправном техническом состоянии инженерные сооружения и коммуникации 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5.2. Уборка и очистка водоотводных канав, мостиков, труб, дренажей, предназначенных для отвода поверхностных и грунтовых вод с улиц и дворов, производится физическими и юридическими лицами, в ведении которых находятся территории, занятые данными объектами.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5.3. Утечку воды из водопроводной, тепловой сети организации, эксплуатирующие сети, обязаны ликвидировать в течение суток после получения сообщения об аварии.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5.4. При ликвидации аварий водопровода, теплосетей, фекальной канализации зимой запрещается сброс воды в ливневую канализацию. Образовавшееся обледенение должно быть ликвидировано в течение  суток.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5.5. Во избежание засорения ливневой канализации (водосточной сети) запрещается сброс смета и бытового мусора в </w:t>
      </w:r>
      <w:proofErr w:type="spellStart"/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дождеприемные</w:t>
      </w:r>
      <w:proofErr w:type="spellEnd"/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колодцы. Решетки </w:t>
      </w:r>
      <w:proofErr w:type="spellStart"/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дождеприемных</w:t>
      </w:r>
      <w:proofErr w:type="spellEnd"/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колодцев должны постоянно находиться в рабочем состоянии. Не допускается засорение, заиливание решеток и колодцев, ограничивающие их пропускную способность.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5.6. При очистке смотровых, </w:t>
      </w:r>
      <w:proofErr w:type="spellStart"/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дождеприемных</w:t>
      </w:r>
      <w:proofErr w:type="spellEnd"/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прочих колодцев, запрещается складирование осадков и грязи на проезжую часть улиц, тротуары и газоны.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5.7. Уборка и содержание территорий вокруг водоразборных колонок производится обслуживающими организациями.</w:t>
      </w:r>
    </w:p>
    <w:p w:rsidR="00195510" w:rsidRPr="00195510" w:rsidRDefault="00195510" w:rsidP="0019551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Содержание и эксплуатация устройств наружного освещения</w:t>
      </w:r>
    </w:p>
    <w:p w:rsidR="00195510" w:rsidRPr="00195510" w:rsidRDefault="00195510" w:rsidP="00195510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6.1. К муниципальным объектам уличного (наружного) освещения относятся светильники, воздушные и кабельные распределительные линии, опоры (железобетонные, металлические и деревянные), пункты питания, а также устройства телемеханического и автоматического управления уличным освещением.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6.2. Эксплуатация объектов уличного освещения должна производиться в соответствии с действующим законодательством.              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6.3. Управление сетью наружного освещения выполняется по каскадной схеме, которое предусматривает </w:t>
      </w:r>
      <w:proofErr w:type="spellStart"/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фотовыключатели</w:t>
      </w:r>
      <w:proofErr w:type="spellEnd"/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реле времени, а также в режиме «ручного» включения-отключения.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6.4. Включение и отключение уличного освещения производится автоматически от трансформаторных подстанций, в зависимости от уровня естественной освещенности согласно графику.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6.5. Объекты уличного освещения, вышедшие из строя по причине перегорания светового элемента, обрыва электрических проводов или повреждения опор, должны быть восстановлены.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6.6. Используемые в осветительных установках оборудование и материалы должны соответствовать требованиям стандартов и техническим условиям, утвержденным в установленном порядке, а также соответствовать требованиям в сфере энергосбережения и условиям окружающей среды.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6.7. Работы по эксплуатации муниципальных объектов уличного освещения включают в себя комплекс мероприятий, направленных на поддержание нормируемых светотехнических параметров установок уличного освещения и заданных графиков режимов их работы, на обеспечение бесперебойной и надежной работы установок, на предотвращение их преждевременного износа путем своевременного выполнения обязательных регламентных работ, выполнения и устранения возникающих неисправностей.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6.8. Работы по содержанию объектов уличного освещения представляют собой комплекс профилактических работ по уходу за сооружениями, устранению незначительных деформаций и повреждений конструктивных элементов, а также уборку их в течение года.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6.11.1. В состав технического обслуживания входят: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замена электрических ламп и фонарей, надзор за исправностью электросетей, оборудования и сооружений;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устранение повреждений электросетей, осветительной арматуры и оборудования.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6.11.2. Периодические осмотры.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Осмотр установок наружного освещения должен производиться в соответствии с действующим законодательством: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пунктов электроснабжения с выполнением осмотра, чистки распределительных устройств, сборок, проверкой установок - не реже одного раза в 3 месяца;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устройств телемеханического управления с выполнением осмотра состояния аппаратуры и коммуникаций, опробования действием, чистки - один раз в месяц;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установок наружного освещения с выполнением проверки состояния проводов, изоляторов, тросовых подвесок и оттяжек, кронштейнов цоколей опор - один раз в месяц.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6.11.3. Периодическая очистка со съемом рефлекторов и отражателей, исправление крепежных деталей и контактных соединений – не реже двух раз в год.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6.12. Ремонт (текущий, капитальный) объектов уличного освещения включает работы по восстановлению или замене отдельных изношенных элементов сооружений на более прочные и экономичные, обновление инженерного оборудования и дополнительное обустройство объектов.     В результате выполнения этих работ должны улучшаться технико-экономические характеристики сооружений. 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6.13. Администрация Лисинского сельского поселения ежегодно разрабатывает и утверждает лимит потребления электроэнергии по уличному освещению.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6.14. Администрация Лисинского сельского поселения: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1) ежегодно разрабатывает  текущей ремонт системы уличного освещения;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2) заключает договор с обслуживающей организацией;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3) контролирует качество работ по техническому обслуживанию системы освещения улиц.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6.15. Обслуживающая организация выполняет работы в соответствии с заключенным договором. 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6.16. Финансирование расходов на организацию освещения улиц осуществляется за счет средств бюджета поселения.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6.17. Освещение части улиц перед промышленными объектами, объектами обслуживания, магазинами, а также на стоянках автотранспорта для работников, посетителей предприятий, магазинов, осуществляется владельцами магазинов в соответствии с действующими нормами.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6.18. Освещение дворовой территории осуществляется управляющими компаниями, ТСЖ или собственниками жилья, выбравшими иной способ управления многоквартирными домами.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6.19. Контроль за освещенностью улиц осуществляет администрация Лисинского сельского поселения.</w:t>
      </w:r>
    </w:p>
    <w:p w:rsidR="00195510" w:rsidRPr="00195510" w:rsidRDefault="00195510" w:rsidP="0019551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Содержание зеленых насаждений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7.1. Озеленение, требования по содержанию и охране зеленых насаждений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7.1.1. На территории Лисинского сельского поселения могут использоваться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Стационарное и мобильное озеленение обычно используют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крышах (крышное озеленение), фасадах (вертикальное озеленение) зданий и сооружений.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7.1.2. При проектировании озеленения следует учитывать: минимальные расстояния посадок деревьев и кустарников до инженерных сетей, зданий и сооружений,  ям и траншей для посадки насаждений. 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7.1.3. При посадке деревьев в зонах действия теплотрасс рекомендуется учитывать фактор прогревания почвы в обе стороны от оси теплотрассы на расстояние: интенсивного прогревания - до 2 м, среднего - 2 - 6 м, слабого - 6 - 10 м. У теплотрасс не рекомендуется размещать: липу, клен, сирень, жимолость - ближе 2 м; тополь, боярышник, кизильник, дерен, лиственницу, березу - ближе 3 - 4 м.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7.1.4. Объектами озеленения являются скверы, сады,  озелененные участки перед зданиями промышленной и жилой застройки, зеленые насаждения на улицах, в зонах массового отдыха и другие объекты.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7.1.5. Озеленение территории, работы по содержанию и восстановлению  зеленых зон рекомендуется осуществлять организациями по договорам с администрацией Лисинского сельского поселения в пределах средств, предусмотренных в бюджете муниципального образования на эти цели.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7.1.6. Новые посадки деревьев и кустарников на территории улиц,  а также капитальный ремонт и реконструкцию объектов ландшафтной архитектуры следует производить только по проектам, согласованным с администрацией Лисинского сельского поселения.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Физическим и юридическим лицам, в собственности или в пользовании которых находятся земельные участки, рекомендуется обеспечивать содержание и сохранность зеленых насаждений, находящихся на этих участках, а также на прилегающих территориях.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7.1.7. Новые посадки деревьев и кустарников на территории улиц, площадей,  а также капитальный ремонт и реконструкцию объектов ландшафтной архитектуры рекомендуется производить только по проектам, согласованным с администрацией поселения.          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7.1.9. На площадях зеленых насаждений рекомендуется установить запрет на следующее: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ходить и лежать  в молодых лесных посадках;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ломать деревья, кустарники, сучья и ветви, срывать листья и цветы, сбивать и собирать плоды;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разбивать палатки и разводить костры;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засорять газоны, цветники, дорожки и водоемы;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портить скульптуры, скамейки, ограды;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ездить на велосипедах, мотоциклах, лошадях, тракторах и автомашинах;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парковать автотранспортные средства на газонах;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пасти скот;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производить строительные и ремонтные работы без ограждений насаждений щитами, гарантирующими защиту их от повреждений;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обнажать корни деревьев на расстоянии ближе 1,5 м от ствола и засыпать шейки деревьев землей или строительным мусором;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устраивать свалки мусора,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добывать растительную землю, песок и производить другие раскопки;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выгуливать и отпускать с поводка собак в парках, лесопарках, скверах и иных территориях зеленых насаждений;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сжигать листву и мусор на территории общего пользования поселения.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7.1.11. Рекомендуется установить запрет на самовольную вырубку деревьев и кустарников.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7.1.12. Снос деревьев и кустарников, повреждение иных зеленых насаждений, попадающих под пятно застройки, организации строительства, прокладки инженерных сетей, установки высоковольтных линий и других сооружений, капитального ремонта и реконструкции зданий и сооружений производится в соответствии с действующим законодательством. 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7.1.13. Во всех случаях сноса деревьев и кустарников, повреждения иных зеленых насаждений взимается плата за ущерб, наносимый зеленому фонду (далее – восстановительная стоимость).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7.1.14. Выдачу разрешения на снос деревьев и кустарников, повреждение иных зеленых насаждений следует производить после оплаты восстановительной стоимости. Размер восстановительной стоимости определяется администрацией поселения в соответствии с приложением № 1 к настоящим Правилам. Средства, полученные от взыскания восстановительной стоимости, вносятся в местный бюджет поселения и направляются на расширение и восстановление фонда зеленых насаждений.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Если указанные насаждения подлежат пересадке, выдачу разрешения следует производить после оплаты восстановительной стоимости, рассчитанной в соответствии с п. 3.2 приложения №1 к настоящим Правилам. Места посадок определяются администрацией поселения.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7.1.15.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рекомендуется взимать восстановительную стоимость поврежденных или уничтоженных насаждений.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7.1.16. Оценку стоимости плодово-ягодных насаждений и садов, принадлежащих гражданам и попадающих в зону строительства жилых и промышленных зданий, рекомендуется производить администрацией поселения.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7.1.17. За незаконную вырубку или повреждение деревьев на территории городских лесов виновным лицам следует возмещать убытки.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Учет, содержание, клеймение, снос, обрезку, пересадку деревьев и кустарников рекомендуется производить силами и средствами: специализированной организации - на улицах, по которым проходят маршруты пассажирского транспорта; жилищно-эксплуатационных организаций - на </w:t>
      </w:r>
      <w:proofErr w:type="spellStart"/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внутридворовых</w:t>
      </w:r>
      <w:proofErr w:type="spellEnd"/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территориях многоэтажной жилой застройки; лесхоза или иной специализированной организации.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Если при этом будет установлено, что гибель деревьев произошла по вине отдельных граждан или должностных лиц, то размер восстановительной стоимости рекомендуется определять по ценам на здоровые деревья.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7.1.18. При обнаружении признаков повреждения деревьев лицам, ответственным за сохранность зеленых насаждений, следует немедленно поставить в известность администрацию Лисинского сельского поселения, для принятия необходимых мер.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7.1.19. Руководители организаций независимо от организационно-правовой формы и ведомственной подчиненности, а также индивидуальные предприниматели, осуществляющие деятельность на территории Лисинского сельского поселения, обязаны принимать меры по удалению Борщевика Сосновского (травянистое растение рода Борщевик семейства Зонтичных) с мест его произрастания – земельных участков, находящихся в пользовании. В качестве методов по удалению Борщевика Сосновского могут быть следующие: </w:t>
      </w:r>
    </w:p>
    <w:p w:rsidR="00195510" w:rsidRPr="00195510" w:rsidRDefault="00195510" w:rsidP="0019551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551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195510">
        <w:rPr>
          <w:rFonts w:ascii="Times New Roman" w:eastAsia="Times New Roman" w:hAnsi="Times New Roman" w:cs="Times New Roman"/>
          <w:b/>
          <w:sz w:val="24"/>
          <w:szCs w:val="24"/>
        </w:rPr>
        <w:t xml:space="preserve">Механические: </w:t>
      </w:r>
    </w:p>
    <w:p w:rsidR="00195510" w:rsidRPr="00195510" w:rsidRDefault="00195510" w:rsidP="0019551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5510">
        <w:rPr>
          <w:rFonts w:ascii="Times New Roman" w:eastAsia="Times New Roman" w:hAnsi="Times New Roman" w:cs="Times New Roman"/>
          <w:sz w:val="24"/>
          <w:szCs w:val="24"/>
        </w:rPr>
        <w:t>- о</w:t>
      </w:r>
      <w:r w:rsidRPr="00195510">
        <w:rPr>
          <w:rFonts w:ascii="Times New Roman" w:eastAsia="Times New Roman" w:hAnsi="Times New Roman" w:cs="Times New Roman"/>
          <w:bCs/>
          <w:sz w:val="24"/>
          <w:szCs w:val="24"/>
        </w:rPr>
        <w:t>брезка цветков, которая  п</w:t>
      </w:r>
      <w:r w:rsidRPr="00195510">
        <w:rPr>
          <w:rFonts w:ascii="Times New Roman" w:eastAsia="Times New Roman" w:hAnsi="Times New Roman" w:cs="Times New Roman"/>
          <w:sz w:val="24"/>
          <w:szCs w:val="24"/>
        </w:rPr>
        <w:t xml:space="preserve">рименяется для уничтожения борщевика на небольших площадях. Метод заключается в обрезке цветков в период </w:t>
      </w:r>
      <w:proofErr w:type="spellStart"/>
      <w:r w:rsidRPr="00195510">
        <w:rPr>
          <w:rFonts w:ascii="Times New Roman" w:eastAsia="Times New Roman" w:hAnsi="Times New Roman" w:cs="Times New Roman"/>
          <w:sz w:val="24"/>
          <w:szCs w:val="24"/>
        </w:rPr>
        <w:t>бутонизации</w:t>
      </w:r>
      <w:proofErr w:type="spellEnd"/>
      <w:r w:rsidRPr="00195510">
        <w:rPr>
          <w:rFonts w:ascii="Times New Roman" w:eastAsia="Times New Roman" w:hAnsi="Times New Roman" w:cs="Times New Roman"/>
          <w:sz w:val="24"/>
          <w:szCs w:val="24"/>
        </w:rPr>
        <w:t xml:space="preserve"> и начала цветения и применяется на землях любых категорий. Обрезанные цветы подлежат уничтожению.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510">
        <w:rPr>
          <w:rFonts w:ascii="Times New Roman" w:eastAsia="Times New Roman" w:hAnsi="Times New Roman" w:cs="Times New Roman"/>
          <w:sz w:val="24"/>
          <w:szCs w:val="24"/>
        </w:rPr>
        <w:t xml:space="preserve">- периодическое скашивание растения  до его </w:t>
      </w:r>
      <w:proofErr w:type="spellStart"/>
      <w:r w:rsidRPr="00195510">
        <w:rPr>
          <w:rFonts w:ascii="Times New Roman" w:eastAsia="Times New Roman" w:hAnsi="Times New Roman" w:cs="Times New Roman"/>
          <w:sz w:val="24"/>
          <w:szCs w:val="24"/>
        </w:rPr>
        <w:t>бутонизации</w:t>
      </w:r>
      <w:proofErr w:type="spellEnd"/>
      <w:r w:rsidRPr="00195510">
        <w:rPr>
          <w:rFonts w:ascii="Times New Roman" w:eastAsia="Times New Roman" w:hAnsi="Times New Roman" w:cs="Times New Roman"/>
          <w:sz w:val="24"/>
          <w:szCs w:val="24"/>
        </w:rPr>
        <w:t xml:space="preserve"> и начала цветения в течение сезона несколько раз с интервалом 3-4 недели. Метод применяется  на землях любых категорий. 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551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195510">
        <w:rPr>
          <w:rFonts w:ascii="Times New Roman" w:eastAsia="Times New Roman" w:hAnsi="Times New Roman" w:cs="Times New Roman"/>
          <w:b/>
          <w:sz w:val="24"/>
          <w:szCs w:val="24"/>
        </w:rPr>
        <w:t>Агротехнические: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510">
        <w:rPr>
          <w:rFonts w:ascii="Times New Roman" w:eastAsia="Times New Roman" w:hAnsi="Times New Roman" w:cs="Times New Roman"/>
          <w:sz w:val="24"/>
          <w:szCs w:val="24"/>
        </w:rPr>
        <w:t>-  выкапывание корневой системы растения ниже корневой шейки на ранних фазах  развития и ее уничтожение. Метод применяется  ранней весной, как только растения начинают отрастать, чтобы срезать, срубить точку роста борщевика, и  может применяться только при уничтожении единичных растений на землях любых категорий;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5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195510">
        <w:rPr>
          <w:rFonts w:ascii="Times New Roman" w:eastAsia="Times New Roman" w:hAnsi="Times New Roman" w:cs="Times New Roman"/>
          <w:bCs/>
          <w:sz w:val="24"/>
          <w:szCs w:val="24"/>
        </w:rPr>
        <w:t>вспашка, которая п</w:t>
      </w:r>
      <w:r w:rsidRPr="00195510">
        <w:rPr>
          <w:rFonts w:ascii="Times New Roman" w:eastAsia="Times New Roman" w:hAnsi="Times New Roman" w:cs="Times New Roman"/>
          <w:sz w:val="24"/>
          <w:szCs w:val="24"/>
        </w:rPr>
        <w:t xml:space="preserve">рименяется в течение вегетационного сезона несколько раз на тех участках, где можно использовать сельскохозяйственную технику. 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51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95510">
        <w:rPr>
          <w:rFonts w:ascii="Times New Roman" w:eastAsia="Times New Roman" w:hAnsi="Times New Roman" w:cs="Times New Roman"/>
          <w:bCs/>
          <w:sz w:val="24"/>
          <w:szCs w:val="24"/>
        </w:rPr>
        <w:t>замещающие посадки</w:t>
      </w:r>
      <w:r w:rsidRPr="001955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Pr="00195510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195510">
        <w:rPr>
          <w:rFonts w:ascii="Times New Roman" w:eastAsia="Times New Roman" w:hAnsi="Times New Roman" w:cs="Times New Roman"/>
          <w:sz w:val="24"/>
          <w:szCs w:val="24"/>
        </w:rPr>
        <w:t xml:space="preserve">рименяются при восстановлении земель сельскохозяйственного назначения. 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510">
        <w:rPr>
          <w:rFonts w:ascii="Times New Roman" w:eastAsia="Times New Roman" w:hAnsi="Times New Roman" w:cs="Times New Roman"/>
          <w:sz w:val="24"/>
          <w:szCs w:val="24"/>
        </w:rPr>
        <w:t xml:space="preserve">-  применение затеняющих </w:t>
      </w:r>
      <w:r w:rsidRPr="001955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95510">
        <w:rPr>
          <w:rFonts w:ascii="Times New Roman" w:eastAsia="Times New Roman" w:hAnsi="Times New Roman" w:cs="Times New Roman"/>
          <w:bCs/>
          <w:sz w:val="24"/>
          <w:szCs w:val="24"/>
        </w:rPr>
        <w:t xml:space="preserve">материалов </w:t>
      </w:r>
      <w:r w:rsidRPr="00195510">
        <w:rPr>
          <w:rFonts w:ascii="Times New Roman" w:eastAsia="Times New Roman" w:hAnsi="Times New Roman" w:cs="Times New Roman"/>
          <w:sz w:val="24"/>
          <w:szCs w:val="24"/>
        </w:rPr>
        <w:t xml:space="preserve"> на небольших площадях (дачных участках, придомовых территориях). Данный способ борьбы основан на прекращении доступа света для растений борщевика. Для этого поверхность участка, занятого борщевиком, укрывают </w:t>
      </w:r>
      <w:proofErr w:type="spellStart"/>
      <w:r w:rsidRPr="00195510">
        <w:rPr>
          <w:rFonts w:ascii="Times New Roman" w:eastAsia="Times New Roman" w:hAnsi="Times New Roman" w:cs="Times New Roman"/>
          <w:sz w:val="24"/>
          <w:szCs w:val="24"/>
        </w:rPr>
        <w:t>светопоглощающим</w:t>
      </w:r>
      <w:proofErr w:type="spellEnd"/>
      <w:r w:rsidRPr="00195510">
        <w:rPr>
          <w:rFonts w:ascii="Times New Roman" w:eastAsia="Times New Roman" w:hAnsi="Times New Roman" w:cs="Times New Roman"/>
          <w:sz w:val="24"/>
          <w:szCs w:val="24"/>
        </w:rPr>
        <w:t xml:space="preserve"> материалом.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51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195510">
        <w:rPr>
          <w:rFonts w:ascii="Times New Roman" w:eastAsia="Times New Roman" w:hAnsi="Times New Roman" w:cs="Times New Roman"/>
          <w:b/>
          <w:sz w:val="24"/>
          <w:szCs w:val="24"/>
        </w:rPr>
        <w:t>Химические:</w:t>
      </w:r>
      <w:r w:rsidRPr="0019551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510">
        <w:rPr>
          <w:rFonts w:ascii="Times New Roman" w:eastAsia="Times New Roman" w:hAnsi="Times New Roman" w:cs="Times New Roman"/>
          <w:sz w:val="24"/>
          <w:szCs w:val="24"/>
        </w:rPr>
        <w:t xml:space="preserve">- опрыскивание очагов произрастания растения гербицидами.  К использованию допускаются гербициды, прошедшие процедуру государственной регистрации и включенные в «Государственный каталог пестицидов и </w:t>
      </w:r>
      <w:proofErr w:type="spellStart"/>
      <w:r w:rsidRPr="00195510">
        <w:rPr>
          <w:rFonts w:ascii="Times New Roman" w:eastAsia="Times New Roman" w:hAnsi="Times New Roman" w:cs="Times New Roman"/>
          <w:sz w:val="24"/>
          <w:szCs w:val="24"/>
        </w:rPr>
        <w:t>агрохимикатов</w:t>
      </w:r>
      <w:proofErr w:type="spellEnd"/>
      <w:r w:rsidRPr="00195510">
        <w:rPr>
          <w:rFonts w:ascii="Times New Roman" w:eastAsia="Times New Roman" w:hAnsi="Times New Roman" w:cs="Times New Roman"/>
          <w:sz w:val="24"/>
          <w:szCs w:val="24"/>
        </w:rPr>
        <w:t xml:space="preserve">, разрешенных к применению на территории РФ». Обработку гербицидами проводят от начала отрастания борщевика до начала цветения. Документами, регламентирующими применение пестицидов, являются федеральные законы от 19.07.1997 №109-ФЗ «О безопасном обращении с пестицидами и </w:t>
      </w:r>
      <w:proofErr w:type="spellStart"/>
      <w:r w:rsidRPr="00195510">
        <w:rPr>
          <w:rFonts w:ascii="Times New Roman" w:eastAsia="Times New Roman" w:hAnsi="Times New Roman" w:cs="Times New Roman"/>
          <w:sz w:val="24"/>
          <w:szCs w:val="24"/>
        </w:rPr>
        <w:t>агрохимикатами</w:t>
      </w:r>
      <w:proofErr w:type="spellEnd"/>
      <w:r w:rsidRPr="00195510">
        <w:rPr>
          <w:rFonts w:ascii="Times New Roman" w:eastAsia="Times New Roman" w:hAnsi="Times New Roman" w:cs="Times New Roman"/>
          <w:sz w:val="24"/>
          <w:szCs w:val="24"/>
        </w:rPr>
        <w:t xml:space="preserve">» и от 30.03.1999 №52-ФЗ «О санитарно-эпидемиологическом благополучии населения», а также требования СанПиН 1.2.2584-10 «Гигиенические требования к безопасности процессов испытаний, хранения, перевозки, реализации, применения, обезвреживания и утилизации пестицидов и </w:t>
      </w:r>
      <w:proofErr w:type="spellStart"/>
      <w:r w:rsidRPr="00195510">
        <w:rPr>
          <w:rFonts w:ascii="Times New Roman" w:eastAsia="Times New Roman" w:hAnsi="Times New Roman" w:cs="Times New Roman"/>
          <w:sz w:val="24"/>
          <w:szCs w:val="24"/>
        </w:rPr>
        <w:t>агрохимикатов</w:t>
      </w:r>
      <w:proofErr w:type="spellEnd"/>
      <w:r w:rsidRPr="0019551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510">
        <w:rPr>
          <w:rFonts w:ascii="Times New Roman" w:eastAsia="Times New Roman" w:hAnsi="Times New Roman" w:cs="Times New Roman"/>
          <w:sz w:val="24"/>
          <w:szCs w:val="24"/>
        </w:rPr>
        <w:t xml:space="preserve">      Запрещается использовать гербициды на территориях детских, спортивных, медицинских учреждений, школ, предприятий общественного питания и торговли, в пределах </w:t>
      </w:r>
      <w:proofErr w:type="spellStart"/>
      <w:r w:rsidRPr="00195510">
        <w:rPr>
          <w:rFonts w:ascii="Times New Roman" w:eastAsia="Times New Roman" w:hAnsi="Times New Roman" w:cs="Times New Roman"/>
          <w:sz w:val="24"/>
          <w:szCs w:val="24"/>
        </w:rPr>
        <w:t>водоохранных</w:t>
      </w:r>
      <w:proofErr w:type="spellEnd"/>
      <w:r w:rsidRPr="00195510">
        <w:rPr>
          <w:rFonts w:ascii="Times New Roman" w:eastAsia="Times New Roman" w:hAnsi="Times New Roman" w:cs="Times New Roman"/>
          <w:sz w:val="24"/>
          <w:szCs w:val="24"/>
        </w:rPr>
        <w:t xml:space="preserve"> зон рек, речек, прудов, источников водоснабжения, а также в близости от воздухозаборных устройств.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50 метров.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510">
        <w:rPr>
          <w:rFonts w:ascii="Times New Roman" w:eastAsia="Times New Roman" w:hAnsi="Times New Roman" w:cs="Times New Roman"/>
          <w:sz w:val="24"/>
          <w:szCs w:val="24"/>
        </w:rPr>
        <w:t xml:space="preserve">      За несоблюдением установленных  требований по удалению Борщевика Сосновского лица подлежат административной ответственности.</w:t>
      </w:r>
    </w:p>
    <w:p w:rsidR="00195510" w:rsidRPr="00195510" w:rsidRDefault="00195510" w:rsidP="0019551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7.2. Порядок производства проектных и строительных работ в зоне зеленых насаждений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7.2.1. При производстве строительных работ юридические и физические лица обязаны: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7.2.2. Ограждать деревья, находящиеся на территории строительства, сплошными инвентарными щитами или коробками высотой 2 м.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7.2.3. Оставлять вокруг деревьев при строительстве и капитальном ремонте асфальтовых покрытий приствольные лунки диаметром не менее 2 м с последующей установкой металлических решеток или замощением.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7.2.4. Устраивать стоянки строительных механизмов и автомобилей не ближе 2,5 м от деревьев и кустарников.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7.2.5. Производить складирование горюче-смазочных материалов не ближе 10 м от деревьев и кустарников.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7.2.6. Снимать и складировать растительный слой земли перед началом производства работ для последующего использования его в зеленом строительстве.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7.2.7. Производить восстановление газона после завершения работ по прокладке или ремонту подземных коммуникаций.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7.2.8. Укладывать плодородную почву (толщиной не менее 30 см) на участки, лишенные питательного слоя.</w:t>
      </w:r>
    </w:p>
    <w:p w:rsidR="00195510" w:rsidRPr="00195510" w:rsidRDefault="00195510" w:rsidP="0019551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Обязанность администрации поселения при выполнении Правил благоустройства</w:t>
      </w:r>
    </w:p>
    <w:p w:rsidR="00195510" w:rsidRPr="00195510" w:rsidRDefault="00195510" w:rsidP="0019551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Администрация Лисинского сельского поселения осуществляет выполнение работ, предусмотренных настоящими Правилами в исключительно пределах средств, предусмотренных в бюджете на соответствующий год на эти цели и в соответствии с действующим законодательством.</w:t>
      </w:r>
    </w:p>
    <w:p w:rsidR="00195510" w:rsidRPr="00195510" w:rsidRDefault="00195510" w:rsidP="0019551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 Ответственность за нарушение Правил благоустройства Лисинского сельского поселения</w:t>
      </w:r>
    </w:p>
    <w:p w:rsidR="00195510" w:rsidRPr="00195510" w:rsidRDefault="00195510" w:rsidP="0019551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и физические лица, допустившие невыполнение или нарушение настоящих Правил, несут ответственность в соответствии с действующим законодательством.</w:t>
      </w:r>
    </w:p>
    <w:p w:rsidR="00195510" w:rsidRPr="00195510" w:rsidRDefault="00195510" w:rsidP="0019551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551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195510" w:rsidRPr="00195510" w:rsidRDefault="00195510" w:rsidP="00195510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5510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Правилам благоустройства, утвержденным решением совета депутатов Лисинского сельского поселения Тосненского района Ленинградской области</w:t>
      </w:r>
    </w:p>
    <w:p w:rsidR="00195510" w:rsidRPr="00195510" w:rsidRDefault="00195510" w:rsidP="0019551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 №_____</w:t>
      </w:r>
    </w:p>
    <w:p w:rsidR="00195510" w:rsidRPr="00195510" w:rsidRDefault="00195510" w:rsidP="0019551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ПОЛОЖЕНИЕ</w:t>
      </w:r>
    </w:p>
    <w:p w:rsidR="00195510" w:rsidRPr="00195510" w:rsidRDefault="00195510" w:rsidP="00195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определения размера восстановительной стоимости зеленых насаждений на территории Лисинского сельского поселения Тосненского района Ленинградской области</w:t>
      </w:r>
    </w:p>
    <w:p w:rsidR="00195510" w:rsidRPr="00195510" w:rsidRDefault="00195510" w:rsidP="00195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Во всех случаях сноса деревьев и кустарников, повреждения иных зеленых насаждений, в том числе попадающих под пятно застройки, организации строительства, прокладки инженерных сетей, установки высоковольтных линий и других сооружений, капитального ремонта и реконструкции зданий и сооружений, определяется ущерб, наносимый зеленому фонду (далее – восстановительная стоимость).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Восстановительная стоимость деревьев и кустарников, произрастающих на территории  Лисинского сельского поселения Тосненского района Ленинградской области, а также газонов, цветников и других элементов объекта внешнего благоустройства (кроме земель лесного фонда) взыскивается в установленном настоящим Положением порядке.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За повреждение деревьев, кустарников, газонов, дорожек и площадок, цветников, </w:t>
      </w:r>
      <w:proofErr w:type="spellStart"/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>cадово</w:t>
      </w:r>
      <w:proofErr w:type="spellEnd"/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>-паркового оборудования и малых архитектурных форм взыскивается их восстановительная стоимость в процентах от полной восстановительной стоимости в размерах согласно приложениям № 2, 3, 4 к Правилам благоустройства Лисинского сельского поселения с учетом характера нанесенного повреждения.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3.1. За вынужденный снос деревьев и кустарников, связанный с застройкой Лисинского сельского поселения, прокладкой подземных коммуникаций, реконструкцией и капитальным ремонтом зданий и сооружений и так далее, взыскивается 100% их восстановительной стоимости.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3.2. За вынужденную пересадку деревьев и кустарников взыскивается 50% их восстановительной стоимости. В случае гибели пересаженных деревьев и кустарников взыскивается дополнительно 50% их восстановительной стоимости.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3.3. За вынужденное уничтожение газонов, дорожек, цветников, садово-паркового оборудования, малых архитектурных форм взыскивается 100% восстановительной стоимости.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 За самовольную вырубку, а также за гибель деревьев, кустарников и уничтожение дорожек, площадок, газонов вследствие непринятия мер охраны виновные лица привлекаются к административной ответственности, предусмотренной законодательством об административных правонарушениях, с них взыскивается восстановительная стоимость согласно приложению № 5. 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 Снос и пересадка деревьев и кустарников, снятие газонных ограждений и оград производятся силами и средствами застройщиков или других организаций, занявших территорию зеленых насаждений, после оплаты их восстановительной стоимости и получения письменного разрешения администрации Лисинского сельского поселения.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6. Во всех случаях вынужденного сноса и пересадки зеленых насаждений, уничтожения газонов, садово-парковых дорог и так далее, попадающих в зону производства работ, заказчик предусматривает в сметах восстановительную стоимость при ущербе, нанесенном зеленым насаждениям, и дополнительно – стоимость работ по их восстановлению, а также стоимость плодово-ягодных насаждений для возмещения гражданам при отводе принадлежащих им земельных участков согласно предлагаемым нормативам оценки (приложение № 6 к Правилам благоустройства).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7. Снос сухостойных, буреломных и ветровальных деревьев и кустарников обязаны производить владельцы зеленых насаждений по разрешению администрации Лисинского сельского поселения без оплаты восстановительной стоимости.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8. Для объектов, находящихся под государственной охраной, разрешения на снос и пересадку зеленых насаждений должны выдаваться только при условии согласования с комитетом по культуре Ленинградской области.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9. Восстановительная стоимость деревьев с привитыми формами, формованными кронами оценивается с коэффициентом 1,2.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10. Восстановительная стоимость деревьев, кустарников, произрастающих в лесопарковой зоне, и зеленых насаждений Лисинского сельского поселения взыскивается в размерах согласно приложениям № 2, 3 к Правилам благоустройства муниципального образования, а для малоценных пород (ольха серая, ива, осина) применяется коэффициент 0,5.</w:t>
      </w: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11. Взыскание восстановительной стоимости зеленых насаждений осуществляется администрацией Лисинского сельского поселения.</w:t>
      </w:r>
    </w:p>
    <w:p w:rsidR="00195510" w:rsidRPr="00195510" w:rsidRDefault="00195510" w:rsidP="0019551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 полученные от взыскания восстановительной стоимости зеленых насаждений, вносятся в местный бюджет Лисинского сельского поселения и направляются на расширение и восстановление фонда зеленых насаждений.</w:t>
      </w:r>
    </w:p>
    <w:p w:rsidR="00195510" w:rsidRPr="00195510" w:rsidRDefault="00195510" w:rsidP="0019551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551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195510" w:rsidRPr="00195510" w:rsidRDefault="00195510" w:rsidP="00195510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5510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Правилам благоустройства, утвержденным решением совета депутатов Лисинского сельского поселения Тосненского района Ленинградской области</w:t>
      </w:r>
    </w:p>
    <w:p w:rsidR="00195510" w:rsidRPr="00195510" w:rsidRDefault="00195510" w:rsidP="0019551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5510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 №_____</w:t>
      </w:r>
    </w:p>
    <w:p w:rsidR="00195510" w:rsidRPr="00195510" w:rsidRDefault="00195510" w:rsidP="00195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Размеры восстановительной стоимости деревьев, произрастающих на территории  Лисинского сельского поселения Тосненского района Ленинградской области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1133"/>
        <w:gridCol w:w="2439"/>
        <w:gridCol w:w="969"/>
        <w:gridCol w:w="1134"/>
        <w:gridCol w:w="2439"/>
        <w:gridCol w:w="969"/>
      </w:tblGrid>
      <w:tr w:rsidR="00195510" w:rsidRPr="00195510" w:rsidTr="00195510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Диаметр дерева на высоте 1,3 м (см)</w:t>
            </w:r>
          </w:p>
        </w:tc>
        <w:tc>
          <w:tcPr>
            <w:tcW w:w="8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Восстановительная стоимость</w:t>
            </w:r>
          </w:p>
        </w:tc>
      </w:tr>
      <w:tr w:rsidR="00195510" w:rsidRPr="00195510" w:rsidTr="001955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дуб, липа, бархат, вяз, клен, ель, боярышник, пихта, сосна, туя, лиственница, кедр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береза, черемуха, рябина, ива, осина, тополь, ольха, яблоня, слива, вишня</w:t>
            </w:r>
          </w:p>
        </w:tc>
      </w:tr>
      <w:tr w:rsidR="00195510" w:rsidRPr="00195510" w:rsidTr="001955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Качественное состояние деревьев</w:t>
            </w:r>
          </w:p>
        </w:tc>
      </w:tr>
      <w:tr w:rsidR="00195510" w:rsidRPr="00195510" w:rsidTr="001955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плохое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плохое</w:t>
            </w:r>
          </w:p>
        </w:tc>
      </w:tr>
      <w:tr w:rsidR="00195510" w:rsidRPr="00195510" w:rsidTr="001955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13,68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195510" w:rsidRPr="00195510" w:rsidTr="001955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4,1 до 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37,68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195510" w:rsidRPr="00195510" w:rsidTr="001955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8,1 до 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195510" w:rsidRPr="00195510" w:rsidTr="001955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12,1 до 16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108,24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81,12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195510" w:rsidRPr="00195510" w:rsidTr="001955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16,1 до 20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113,52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</w:tr>
      <w:tr w:rsidR="00195510" w:rsidRPr="00195510" w:rsidTr="001955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20,1 до 24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115,44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86,64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195510" w:rsidRPr="00195510" w:rsidTr="001955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24,1 до 28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117,60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37,00</w:t>
            </w:r>
          </w:p>
        </w:tc>
      </w:tr>
      <w:tr w:rsidR="00195510" w:rsidRPr="00195510" w:rsidTr="001955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28,1 до 32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119,76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38,00</w:t>
            </w:r>
          </w:p>
        </w:tc>
      </w:tr>
      <w:tr w:rsidR="00195510" w:rsidRPr="00195510" w:rsidTr="001955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32,1 до 36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</w:tr>
      <w:tr w:rsidR="00195510" w:rsidRPr="00195510" w:rsidTr="001955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36,1 до 40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130,08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195510" w:rsidRPr="00195510" w:rsidTr="001955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40,1 до 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135,36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41,00</w:t>
            </w:r>
          </w:p>
        </w:tc>
      </w:tr>
      <w:tr w:rsidR="00195510" w:rsidRPr="00195510" w:rsidTr="001955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44,1 до 48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140,64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105,36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</w:tc>
      </w:tr>
      <w:tr w:rsidR="00195510" w:rsidRPr="00195510" w:rsidTr="001955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48,1 до 52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145,92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109,44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72,96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43,00</w:t>
            </w:r>
          </w:p>
        </w:tc>
      </w:tr>
      <w:tr w:rsidR="00195510" w:rsidRPr="00195510" w:rsidTr="001955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52,1 до 56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151,20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113,28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44,00</w:t>
            </w:r>
          </w:p>
        </w:tc>
      </w:tr>
      <w:tr w:rsidR="00195510" w:rsidRPr="00195510" w:rsidTr="001955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56,1 до 60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156,48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117,36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78,24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195510" w:rsidRPr="00195510" w:rsidTr="001955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60,1 до 70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162,96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122,16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</w:tr>
      <w:tr w:rsidR="00195510" w:rsidRPr="00195510" w:rsidTr="001955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70,1 до 80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169,44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126,96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84,72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</w:tr>
      <w:tr w:rsidR="00195510" w:rsidRPr="00195510" w:rsidTr="001955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80,1 до 90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175,92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87,84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195510" w:rsidRPr="00195510" w:rsidTr="001955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90,1 до 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182,64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136,80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49,00</w:t>
            </w:r>
          </w:p>
        </w:tc>
      </w:tr>
      <w:tr w:rsidR="00195510" w:rsidRPr="00195510" w:rsidTr="001955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100,1 до 110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186,48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139,92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195510" w:rsidRPr="00195510" w:rsidTr="001955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110,1 до 120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190,32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142,80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510" w:rsidRPr="00195510" w:rsidTr="001955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120,1 до 130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194,40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145,68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510" w:rsidRPr="00195510" w:rsidTr="001955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130,1 до 140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197,04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147,60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510" w:rsidRPr="00195510" w:rsidTr="001955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140,1 до 150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199,44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149,52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5510" w:rsidRPr="00195510" w:rsidRDefault="00195510" w:rsidP="00195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551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</w:p>
    <w:p w:rsidR="00195510" w:rsidRPr="00195510" w:rsidRDefault="00195510" w:rsidP="00195510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5510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Правилам благоустройства, утвержденным решением совета депутатов Лисинского сельского поселения Тосненского района Ленинградской области</w:t>
      </w:r>
    </w:p>
    <w:p w:rsidR="00195510" w:rsidRPr="00195510" w:rsidRDefault="00195510" w:rsidP="0019551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5510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______________ №_____</w:t>
      </w:r>
    </w:p>
    <w:p w:rsidR="00195510" w:rsidRPr="00195510" w:rsidRDefault="00195510" w:rsidP="00195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Размеры восстановительной стоимости кустарников, произрастающих на территории  Лисинского сельского поселения Тосненского района Ленинградской области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1141"/>
        <w:gridCol w:w="2439"/>
        <w:gridCol w:w="982"/>
        <w:gridCol w:w="1141"/>
        <w:gridCol w:w="2439"/>
        <w:gridCol w:w="981"/>
      </w:tblGrid>
      <w:tr w:rsidR="00195510" w:rsidRPr="00195510" w:rsidTr="00195510"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 (лет)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свободно растущих кустарников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кустарников в живой изгороди</w:t>
            </w:r>
          </w:p>
        </w:tc>
      </w:tr>
      <w:tr w:rsidR="00195510" w:rsidRPr="00195510" w:rsidTr="001955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Качественное состояние кустарников</w:t>
            </w:r>
          </w:p>
        </w:tc>
      </w:tr>
      <w:tr w:rsidR="00195510" w:rsidRPr="00195510" w:rsidTr="001955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плохое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плохое</w:t>
            </w:r>
          </w:p>
        </w:tc>
      </w:tr>
      <w:tr w:rsidR="00195510" w:rsidRPr="00195510" w:rsidTr="0019551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</w:tr>
      <w:tr w:rsidR="00195510" w:rsidRPr="00195510" w:rsidTr="0019551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</w:tr>
      <w:tr w:rsidR="00195510" w:rsidRPr="00195510" w:rsidTr="0019551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</w:tr>
      <w:tr w:rsidR="00195510" w:rsidRPr="00195510" w:rsidTr="0019551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</w:tr>
      <w:tr w:rsidR="00195510" w:rsidRPr="00195510" w:rsidTr="0019551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</w:tr>
      <w:tr w:rsidR="00195510" w:rsidRPr="00195510" w:rsidTr="0019551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</w:tr>
      <w:tr w:rsidR="00195510" w:rsidRPr="00195510" w:rsidTr="0019551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</w:tr>
      <w:tr w:rsidR="00195510" w:rsidRPr="00195510" w:rsidTr="0019551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</w:tr>
      <w:tr w:rsidR="00195510" w:rsidRPr="00195510" w:rsidTr="0019551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</w:tr>
      <w:tr w:rsidR="00195510" w:rsidRPr="00195510" w:rsidTr="0019551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</w:tr>
      <w:tr w:rsidR="00195510" w:rsidRPr="00195510" w:rsidTr="0019551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</w:tr>
      <w:tr w:rsidR="00195510" w:rsidRPr="00195510" w:rsidTr="0019551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</w:tr>
      <w:tr w:rsidR="00195510" w:rsidRPr="00195510" w:rsidTr="0019551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</w:tr>
      <w:tr w:rsidR="00195510" w:rsidRPr="00195510" w:rsidTr="0019551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</w:tr>
      <w:tr w:rsidR="00195510" w:rsidRPr="00195510" w:rsidTr="0019551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</w:tr>
      <w:tr w:rsidR="00195510" w:rsidRPr="00195510" w:rsidTr="0019551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</w:tr>
      <w:tr w:rsidR="00195510" w:rsidRPr="00195510" w:rsidTr="0019551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</w:tr>
      <w:tr w:rsidR="00195510" w:rsidRPr="00195510" w:rsidTr="0019551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</w:tr>
      <w:tr w:rsidR="00195510" w:rsidRPr="00195510" w:rsidTr="0019551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</w:tr>
      <w:tr w:rsidR="00195510" w:rsidRPr="00195510" w:rsidTr="0019551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</w:tr>
      <w:tr w:rsidR="00195510" w:rsidRPr="00195510" w:rsidTr="0019551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</w:tr>
      <w:tr w:rsidR="00195510" w:rsidRPr="00195510" w:rsidTr="0019551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</w:tr>
      <w:tr w:rsidR="00195510" w:rsidRPr="00195510" w:rsidTr="0019551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 старше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</w:tr>
    </w:tbl>
    <w:p w:rsidR="00195510" w:rsidRPr="00195510" w:rsidRDefault="00195510" w:rsidP="00195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551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4</w:t>
      </w:r>
    </w:p>
    <w:p w:rsidR="00195510" w:rsidRPr="00195510" w:rsidRDefault="00195510" w:rsidP="00195510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5510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Правилам благоустройства, утвержденным решением совета депутатов Лисинского сельского поселения Тосненского района Ленинградской области</w:t>
      </w:r>
    </w:p>
    <w:p w:rsidR="00195510" w:rsidRPr="00195510" w:rsidRDefault="00195510" w:rsidP="0019551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5510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________________№____</w:t>
      </w:r>
    </w:p>
    <w:p w:rsidR="00195510" w:rsidRPr="00195510" w:rsidRDefault="00195510" w:rsidP="00195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Размеры восстановительной стоимости газонов, дорожек и площадок, цветников, садово-паркового оборудования и малых архитектурных форм в </w:t>
      </w:r>
      <w:proofErr w:type="spellStart"/>
      <w:r w:rsidRPr="00195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Лисинском</w:t>
      </w:r>
      <w:proofErr w:type="spellEnd"/>
      <w:r w:rsidRPr="00195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сельском поселении </w:t>
      </w:r>
      <w:proofErr w:type="spellStart"/>
      <w:r w:rsidRPr="00195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</w:t>
      </w:r>
      <w:proofErr w:type="spellEnd"/>
      <w:r w:rsidRPr="00195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Ленинградской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3154"/>
        <w:gridCol w:w="3151"/>
      </w:tblGrid>
      <w:tr w:rsidR="00195510" w:rsidRPr="00195510" w:rsidTr="00195510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</w:t>
            </w:r>
          </w:p>
        </w:tc>
      </w:tr>
      <w:tr w:rsidR="00195510" w:rsidRPr="00195510" w:rsidTr="00195510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Газоны</w:t>
            </w:r>
          </w:p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обыкновенные, партерные</w:t>
            </w:r>
          </w:p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луговые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метр</w:t>
            </w:r>
          </w:p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5,88</w:t>
            </w:r>
          </w:p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4,22</w:t>
            </w:r>
          </w:p>
        </w:tc>
      </w:tr>
      <w:tr w:rsidR="00195510" w:rsidRPr="00195510" w:rsidTr="00195510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Дорожки, площадки</w:t>
            </w:r>
          </w:p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щебеночные</w:t>
            </w:r>
          </w:p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асфальтированные</w:t>
            </w:r>
          </w:p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плиточное покрытие из железобетонных плит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метр</w:t>
            </w:r>
          </w:p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метр</w:t>
            </w:r>
          </w:p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метр</w:t>
            </w:r>
          </w:p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19,30</w:t>
            </w:r>
          </w:p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40,15</w:t>
            </w:r>
          </w:p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179,04</w:t>
            </w:r>
          </w:p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510" w:rsidRPr="00195510" w:rsidTr="00195510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Цветники (клумбы, рабатки) без стоимости цветов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</w:t>
            </w:r>
          </w:p>
        </w:tc>
      </w:tr>
      <w:tr w:rsidR="00195510" w:rsidRPr="00195510" w:rsidTr="00195510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Садово-парковое оборудование и элементы внешнего благоустройства (диваны, скамейки, оборудование детских площадок, урны, вазы)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балансовой стоимости</w:t>
            </w:r>
          </w:p>
        </w:tc>
      </w:tr>
      <w:tr w:rsidR="00195510" w:rsidRPr="00195510" w:rsidTr="00195510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Ограждения:</w:t>
            </w:r>
          </w:p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бортовой камень гранитный</w:t>
            </w:r>
          </w:p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бортовой камень бетонный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погонный метр</w:t>
            </w:r>
          </w:p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погонный метр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</w:t>
            </w:r>
          </w:p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57,79</w:t>
            </w:r>
          </w:p>
        </w:tc>
      </w:tr>
    </w:tbl>
    <w:p w:rsidR="00195510" w:rsidRPr="00195510" w:rsidRDefault="00195510" w:rsidP="00195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551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5</w:t>
      </w:r>
    </w:p>
    <w:p w:rsidR="00195510" w:rsidRPr="00195510" w:rsidRDefault="00195510" w:rsidP="00195510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5510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Правилам благоустройства, утвержденным решением совета депутатов Лисинского сельского поселения Тосненского района Ленинградской области</w:t>
      </w:r>
    </w:p>
    <w:p w:rsidR="00195510" w:rsidRPr="00195510" w:rsidRDefault="00195510" w:rsidP="0019551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5510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_______________ №_____</w:t>
      </w:r>
    </w:p>
    <w:p w:rsidR="00195510" w:rsidRPr="00195510" w:rsidRDefault="00195510" w:rsidP="0019551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5510" w:rsidRPr="00195510" w:rsidRDefault="00195510" w:rsidP="00195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Размеры восстановительной стоимости зеленых насаждений Лисинского сельского поселения Тосненского района Ленинградской области при ущербе, наносимом зеленым насаждениям несогласованными действиями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1468"/>
        <w:gridCol w:w="797"/>
        <w:gridCol w:w="723"/>
        <w:gridCol w:w="675"/>
        <w:gridCol w:w="796"/>
        <w:gridCol w:w="723"/>
        <w:gridCol w:w="675"/>
        <w:gridCol w:w="797"/>
        <w:gridCol w:w="723"/>
        <w:gridCol w:w="675"/>
      </w:tblGrid>
      <w:tr w:rsidR="00195510" w:rsidRPr="00195510" w:rsidTr="00195510"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Элементы зеленых насаждений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Объекты, находящиеся под охраной комитета по культуре Ленинградской области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Зеленые насаждения общего пользования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Зеленые насаждения ограниченного и специального назначения</w:t>
            </w:r>
          </w:p>
        </w:tc>
      </w:tr>
      <w:tr w:rsidR="00195510" w:rsidRPr="00195510" w:rsidTr="00195510">
        <w:trPr>
          <w:cantSplit/>
          <w:trHeight w:val="14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полное повреждение (гибель)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повреждение (до 50%)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частичное повреждение (до 30%)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полное повреждение (гибель)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повреждение (до 50%)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частичное повреждение (до 30%)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полное повреждение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повреждение (до 50%)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частичное повреждение (до 30%)</w:t>
            </w:r>
          </w:p>
        </w:tc>
      </w:tr>
      <w:tr w:rsidR="00195510" w:rsidRPr="00195510" w:rsidTr="00195510">
        <w:trPr>
          <w:trHeight w:val="84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пятикратном размере от восстановительной стоимости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трехкратном размере от восстановительной стоимости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двукратном размере от восстановительной стоимости</w:t>
            </w:r>
          </w:p>
        </w:tc>
      </w:tr>
      <w:tr w:rsidR="00195510" w:rsidRPr="00195510" w:rsidTr="00195510">
        <w:trPr>
          <w:trHeight w:val="841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Кустарник свободно растущий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пятикратном размере от восстановительной стоимости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трехкратном размере от восстановительной стоимости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двукратном размере от восстановительной стоимости</w:t>
            </w:r>
          </w:p>
        </w:tc>
      </w:tr>
      <w:tr w:rsidR="00195510" w:rsidRPr="00195510" w:rsidTr="00195510">
        <w:trPr>
          <w:trHeight w:val="983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Кустарник в живой изгороди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погонный метр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пятикратном размере от восстановительной стоимости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трехкратном размере от восстановительной стоимости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двукратном размере от восстановительной стоимости</w:t>
            </w:r>
          </w:p>
        </w:tc>
      </w:tr>
      <w:tr w:rsidR="00195510" w:rsidRPr="00195510" w:rsidTr="00195510">
        <w:trPr>
          <w:trHeight w:val="982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Газоны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пятикратном размере от восстановительной стоимости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трехкратном размере от восстановительной стоимости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двукратном размере от восстановительной стоимости</w:t>
            </w:r>
          </w:p>
        </w:tc>
      </w:tr>
      <w:tr w:rsidR="00195510" w:rsidRPr="00195510" w:rsidTr="00195510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Садово-парковые дорожки и площадки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пятикратном размере от восстановительной стоимости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трехкратном размере от восстановительной стоимости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двукратном размере от восстановительной стоимости</w:t>
            </w:r>
          </w:p>
        </w:tc>
      </w:tr>
    </w:tbl>
    <w:p w:rsidR="00195510" w:rsidRPr="00195510" w:rsidRDefault="00195510" w:rsidP="00195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551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6</w:t>
      </w:r>
    </w:p>
    <w:p w:rsidR="00195510" w:rsidRPr="00195510" w:rsidRDefault="00195510" w:rsidP="00195510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5510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Правилам благоустройства, утвержденным решением совета депутатов Лисинского сельского поселения Тосненского района Ленинградской области</w:t>
      </w:r>
    </w:p>
    <w:p w:rsidR="00195510" w:rsidRPr="00195510" w:rsidRDefault="00195510" w:rsidP="0019551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 №______</w:t>
      </w:r>
    </w:p>
    <w:p w:rsidR="00195510" w:rsidRPr="00195510" w:rsidRDefault="00195510" w:rsidP="00195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10" w:rsidRPr="00195510" w:rsidRDefault="00195510" w:rsidP="00195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 оценки плодово-ягодных насаждений для возмещения их стоимости гражданам при отводе принадлежащих им земельных участков для государственных или общественных нужд</w:t>
      </w: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1074"/>
        <w:gridCol w:w="1120"/>
        <w:gridCol w:w="817"/>
        <w:gridCol w:w="914"/>
        <w:gridCol w:w="854"/>
        <w:gridCol w:w="1038"/>
        <w:gridCol w:w="1084"/>
        <w:gridCol w:w="1561"/>
      </w:tblGrid>
      <w:tr w:rsidR="00195510" w:rsidRPr="00195510" w:rsidTr="00195510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 насаждений</w:t>
            </w:r>
          </w:p>
        </w:tc>
        <w:tc>
          <w:tcPr>
            <w:tcW w:w="84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 оценки за единицу</w:t>
            </w:r>
          </w:p>
        </w:tc>
      </w:tr>
      <w:tr w:rsidR="00195510" w:rsidRPr="00195510" w:rsidTr="001955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одно дерево</w:t>
            </w:r>
          </w:p>
        </w:tc>
        <w:tc>
          <w:tcPr>
            <w:tcW w:w="4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один куст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один квадратный метр насаждений</w:t>
            </w:r>
          </w:p>
        </w:tc>
      </w:tr>
      <w:tr w:rsidR="00195510" w:rsidRPr="00195510" w:rsidTr="001955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семечковые (яблони, груши)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косточковые (сливы, вишни)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смородина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малина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крыжовник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черноплодная рябина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земляника</w:t>
            </w:r>
          </w:p>
        </w:tc>
      </w:tr>
      <w:tr w:rsidR="00195510" w:rsidRPr="00195510" w:rsidTr="00195510">
        <w:trPr>
          <w:cantSplit/>
          <w:trHeight w:val="13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черная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95510" w:rsidRPr="00195510" w:rsidTr="0019551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</w:t>
            </w:r>
          </w:p>
        </w:tc>
      </w:tr>
      <w:tr w:rsidR="00195510" w:rsidRPr="00195510" w:rsidTr="0019551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</w:t>
            </w:r>
          </w:p>
        </w:tc>
      </w:tr>
      <w:tr w:rsidR="00195510" w:rsidRPr="00195510" w:rsidTr="0019551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</w:tr>
      <w:tr w:rsidR="00195510" w:rsidRPr="00195510" w:rsidTr="0019551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</w:t>
            </w:r>
          </w:p>
        </w:tc>
      </w:tr>
      <w:tr w:rsidR="00195510" w:rsidRPr="00195510" w:rsidTr="0019551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510" w:rsidRPr="00195510" w:rsidTr="0019551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510" w:rsidRPr="00195510" w:rsidTr="0019551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510" w:rsidRPr="00195510" w:rsidTr="0019551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510" w:rsidRPr="00195510" w:rsidTr="0019551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510" w:rsidRPr="00195510" w:rsidTr="0019551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510" w:rsidRPr="00195510" w:rsidTr="0019551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510" w:rsidRPr="00195510" w:rsidTr="0019551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510" w:rsidRPr="00195510" w:rsidTr="0019551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510" w:rsidRPr="00195510" w:rsidTr="0019551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510" w:rsidRPr="00195510" w:rsidTr="0019551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510" w:rsidRPr="00195510" w:rsidTr="0019551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510" w:rsidRPr="00195510" w:rsidTr="0019551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510" w:rsidRPr="00195510" w:rsidTr="0019551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510" w:rsidRPr="00195510" w:rsidTr="0019551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510" w:rsidRPr="00195510" w:rsidTr="0019551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510" w:rsidRPr="00195510" w:rsidTr="0019551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510" w:rsidRPr="00195510" w:rsidTr="0019551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510" w:rsidRPr="00195510" w:rsidTr="0019551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510" w:rsidRPr="00195510" w:rsidTr="0019551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510" w:rsidRPr="00195510" w:rsidTr="0019551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510" w:rsidRPr="00195510" w:rsidTr="0019551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510" w:rsidRPr="00195510" w:rsidTr="0019551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510" w:rsidRPr="00195510" w:rsidTr="0019551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510" w:rsidRPr="00195510" w:rsidTr="0019551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510" w:rsidRPr="00195510" w:rsidTr="0019551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0" w:rsidRPr="00195510" w:rsidRDefault="00195510" w:rsidP="0019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3C00" w:rsidRDefault="00203C00" w:rsidP="00BF5CA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03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CAC"/>
    <w:rsid w:val="00055692"/>
    <w:rsid w:val="00110FC9"/>
    <w:rsid w:val="00154A7E"/>
    <w:rsid w:val="00195510"/>
    <w:rsid w:val="00203C00"/>
    <w:rsid w:val="00663603"/>
    <w:rsid w:val="008C7B98"/>
    <w:rsid w:val="009329D3"/>
    <w:rsid w:val="00A67BAC"/>
    <w:rsid w:val="00BF5CAC"/>
    <w:rsid w:val="00EA1702"/>
    <w:rsid w:val="00E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2F685D1-2DAC-46C2-9EB5-CAE8AB7A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95510"/>
  </w:style>
  <w:style w:type="character" w:styleId="a3">
    <w:name w:val="Hyperlink"/>
    <w:semiHidden/>
    <w:unhideWhenUsed/>
    <w:rsid w:val="0019551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95510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195510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955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95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955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95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9551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95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9551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19551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 Spacing"/>
    <w:uiPriority w:val="1"/>
    <w:qFormat/>
    <w:rsid w:val="00195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5">
    <w:name w:val="p5"/>
    <w:basedOn w:val="a"/>
    <w:uiPriority w:val="99"/>
    <w:rsid w:val="0019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19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19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19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19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19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195510"/>
  </w:style>
  <w:style w:type="table" w:styleId="ad">
    <w:name w:val="Table Grid"/>
    <w:basedOn w:val="a1"/>
    <w:rsid w:val="00195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15614</Words>
  <Characters>89001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2021-02-19T07:17:00Z</cp:lastPrinted>
  <dcterms:created xsi:type="dcterms:W3CDTF">2021-10-26T13:08:00Z</dcterms:created>
  <dcterms:modified xsi:type="dcterms:W3CDTF">2021-10-26T13:08:00Z</dcterms:modified>
</cp:coreProperties>
</file>